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5DDA" w14:textId="180E275F" w:rsidR="00977C27" w:rsidRPr="00B90629" w:rsidRDefault="001667FB" w:rsidP="00B96F29">
      <w:pPr>
        <w:spacing w:before="327" w:line="251" w:lineRule="exact"/>
        <w:jc w:val="center"/>
        <w:textAlignment w:val="baseline"/>
        <w:rPr>
          <w:rFonts w:eastAsia="Times New Roman"/>
          <w:b/>
          <w:color w:val="000000"/>
        </w:rPr>
      </w:pPr>
      <w:proofErr w:type="spellStart"/>
      <w:r>
        <w:rPr>
          <w:b/>
          <w:color w:val="000000"/>
        </w:rPr>
        <w:t>Growens</w:t>
      </w:r>
      <w:proofErr w:type="spellEnd"/>
      <w:r w:rsidR="00977C27" w:rsidRPr="00B90629">
        <w:rPr>
          <w:b/>
          <w:color w:val="000000"/>
        </w:rPr>
        <w:t xml:space="preserve"> S.p.A.</w:t>
      </w:r>
    </w:p>
    <w:p w14:paraId="14C136F6" w14:textId="77777777" w:rsidR="00977C27" w:rsidRPr="00B90629" w:rsidRDefault="00977C27" w:rsidP="00B96F29">
      <w:pPr>
        <w:spacing w:before="258" w:line="250" w:lineRule="exact"/>
        <w:jc w:val="center"/>
        <w:textAlignment w:val="baseline"/>
        <w:rPr>
          <w:rFonts w:eastAsia="Times New Roman"/>
          <w:b/>
          <w:color w:val="000000"/>
        </w:rPr>
      </w:pPr>
      <w:r w:rsidRPr="00B90629">
        <w:rPr>
          <w:b/>
          <w:color w:val="000000"/>
        </w:rPr>
        <w:t>PROCEDURE FOR THE MANAGEMENT AND DISCLOSURE OF</w:t>
      </w:r>
      <w:r w:rsidRPr="00B90629">
        <w:t xml:space="preserve"> </w:t>
      </w:r>
      <w:r w:rsidRPr="00B90629">
        <w:rPr>
          <w:b/>
          <w:color w:val="000000"/>
        </w:rPr>
        <w:t>INSIDE INFORMATION</w:t>
      </w:r>
    </w:p>
    <w:p w14:paraId="536628C6" w14:textId="77777777" w:rsidR="00977C27" w:rsidRPr="00B90629" w:rsidRDefault="00977C27" w:rsidP="00B96F29">
      <w:pPr>
        <w:numPr>
          <w:ilvl w:val="0"/>
          <w:numId w:val="1"/>
        </w:numPr>
        <w:spacing w:before="507" w:line="251" w:lineRule="exact"/>
        <w:ind w:left="0"/>
        <w:jc w:val="both"/>
        <w:textAlignment w:val="baseline"/>
        <w:rPr>
          <w:rFonts w:eastAsia="Times New Roman"/>
          <w:b/>
          <w:color w:val="000000"/>
          <w:spacing w:val="7"/>
        </w:rPr>
      </w:pPr>
      <w:r w:rsidRPr="00B90629">
        <w:rPr>
          <w:b/>
          <w:color w:val="000000"/>
          <w:spacing w:val="7"/>
        </w:rPr>
        <w:t>INTRODUCTION</w:t>
      </w:r>
    </w:p>
    <w:p w14:paraId="08854B54" w14:textId="572443D3" w:rsidR="00977C27" w:rsidRPr="00B90629" w:rsidRDefault="0072553B" w:rsidP="00B96F29">
      <w:pPr>
        <w:spacing w:before="253" w:line="253" w:lineRule="exact"/>
        <w:ind w:left="648"/>
        <w:jc w:val="both"/>
        <w:textAlignment w:val="baseline"/>
        <w:rPr>
          <w:rFonts w:eastAsia="Times New Roman"/>
          <w:color w:val="000000"/>
        </w:rPr>
      </w:pPr>
      <w:r>
        <w:t>This procedure (the "</w:t>
      </w:r>
      <w:r w:rsidRPr="005D247F">
        <w:rPr>
          <w:b/>
          <w:bCs/>
        </w:rPr>
        <w:t>Procedure</w:t>
      </w:r>
      <w:r>
        <w:t xml:space="preserve">") governs the internal management process and external communication of inside information concerning </w:t>
      </w:r>
      <w:proofErr w:type="spellStart"/>
      <w:r>
        <w:t>Growens</w:t>
      </w:r>
      <w:proofErr w:type="spellEnd"/>
      <w:r>
        <w:t xml:space="preserve"> S.p.A. ("</w:t>
      </w:r>
      <w:proofErr w:type="spellStart"/>
      <w:r w:rsidRPr="005D247F">
        <w:rPr>
          <w:b/>
          <w:bCs/>
        </w:rPr>
        <w:t>Growens</w:t>
      </w:r>
      <w:proofErr w:type="spellEnd"/>
      <w:r>
        <w:t>" or the "</w:t>
      </w:r>
      <w:r w:rsidRPr="005D247F">
        <w:rPr>
          <w:b/>
          <w:bCs/>
        </w:rPr>
        <w:t>Company</w:t>
      </w:r>
      <w:r>
        <w:t>") and the companies directly or indirectly controlled by it (collectively, the "</w:t>
      </w:r>
      <w:r w:rsidRPr="005D247F">
        <w:rPr>
          <w:b/>
          <w:bCs/>
        </w:rPr>
        <w:t>Subsidiaries</w:t>
      </w:r>
      <w:r>
        <w:t>"), in order to ensure that such processes are carried out in compliance with the applicable regulations in force from time to time (the "</w:t>
      </w:r>
      <w:r w:rsidRPr="005D247F">
        <w:rPr>
          <w:b/>
          <w:bCs/>
        </w:rPr>
        <w:t>Applicable Regulations</w:t>
      </w:r>
      <w:r>
        <w:t>").</w:t>
      </w:r>
      <w:r w:rsidR="00977C27" w:rsidRPr="00B90629">
        <w:rPr>
          <w:color w:val="000000"/>
        </w:rPr>
        <w:t xml:space="preserve">The procedure is designed to ensure absolute privacy and confidentiality in the handling of Inside Information (defined below), as well as </w:t>
      </w:r>
      <w:r w:rsidR="00B96F29">
        <w:rPr>
          <w:color w:val="000000"/>
        </w:rPr>
        <w:t xml:space="preserve">to ensure that </w:t>
      </w:r>
      <w:r w:rsidR="00977C27" w:rsidRPr="00B90629">
        <w:rPr>
          <w:color w:val="000000"/>
        </w:rPr>
        <w:t>the principles of transparency and truthfulness in the external disclosure of</w:t>
      </w:r>
      <w:r w:rsidR="00B96F29">
        <w:rPr>
          <w:color w:val="000000"/>
        </w:rPr>
        <w:t xml:space="preserve"> </w:t>
      </w:r>
      <w:r w:rsidR="00977C27" w:rsidRPr="00B90629">
        <w:rPr>
          <w:color w:val="000000"/>
        </w:rPr>
        <w:t>said information</w:t>
      </w:r>
      <w:r w:rsidR="00B96F29">
        <w:rPr>
          <w:color w:val="000000"/>
        </w:rPr>
        <w:t xml:space="preserve"> are upheld</w:t>
      </w:r>
      <w:r w:rsidR="00977C27" w:rsidRPr="00B90629">
        <w:rPr>
          <w:color w:val="000000"/>
        </w:rPr>
        <w:t>.</w:t>
      </w:r>
    </w:p>
    <w:p w14:paraId="7CA78564" w14:textId="77777777" w:rsidR="00977C27" w:rsidRPr="00B90629" w:rsidRDefault="00977C27" w:rsidP="00B96F29">
      <w:pPr>
        <w:numPr>
          <w:ilvl w:val="0"/>
          <w:numId w:val="1"/>
        </w:numPr>
        <w:spacing w:before="513" w:line="251" w:lineRule="exact"/>
        <w:ind w:left="0"/>
        <w:jc w:val="both"/>
        <w:textAlignment w:val="baseline"/>
        <w:rPr>
          <w:rFonts w:eastAsia="Times New Roman"/>
          <w:b/>
          <w:color w:val="000000"/>
          <w:spacing w:val="5"/>
        </w:rPr>
      </w:pPr>
      <w:r w:rsidRPr="00B90629">
        <w:rPr>
          <w:b/>
          <w:color w:val="000000"/>
          <w:spacing w:val="5"/>
        </w:rPr>
        <w:t>DEFINITIONS</w:t>
      </w:r>
    </w:p>
    <w:p w14:paraId="41B55027" w14:textId="77777777" w:rsidR="00977C27" w:rsidRPr="00B90629" w:rsidRDefault="00977C27" w:rsidP="00B96F29">
      <w:pPr>
        <w:spacing w:before="245" w:line="253" w:lineRule="exact"/>
        <w:ind w:left="648"/>
        <w:jc w:val="both"/>
        <w:textAlignment w:val="baseline"/>
        <w:rPr>
          <w:rFonts w:eastAsia="Times New Roman"/>
          <w:color w:val="000000"/>
        </w:rPr>
      </w:pPr>
      <w:r w:rsidRPr="00B90629">
        <w:rPr>
          <w:color w:val="000000"/>
        </w:rPr>
        <w:t>Capitalized terms and expressions have the following meanings:</w:t>
      </w:r>
    </w:p>
    <w:p w14:paraId="63D0C7B3" w14:textId="77777777" w:rsidR="00977C27" w:rsidRPr="00B90629" w:rsidRDefault="00B90629" w:rsidP="00B96F29">
      <w:pPr>
        <w:spacing w:before="254" w:line="253" w:lineRule="exact"/>
        <w:ind w:left="648"/>
        <w:jc w:val="both"/>
        <w:textAlignment w:val="baseline"/>
        <w:rPr>
          <w:rFonts w:eastAsia="Times New Roman"/>
          <w:color w:val="000000"/>
          <w:spacing w:val="1"/>
        </w:rPr>
      </w:pPr>
      <w:r w:rsidRPr="00B90629">
        <w:rPr>
          <w:color w:val="000000"/>
          <w:spacing w:val="1"/>
        </w:rPr>
        <w:t>“</w:t>
      </w:r>
      <w:r w:rsidR="00977C27" w:rsidRPr="00B90629">
        <w:rPr>
          <w:b/>
          <w:color w:val="000000"/>
          <w:spacing w:val="1"/>
        </w:rPr>
        <w:t>CEO</w:t>
      </w:r>
      <w:r w:rsidRPr="00B90629">
        <w:rPr>
          <w:color w:val="000000"/>
          <w:spacing w:val="1"/>
        </w:rPr>
        <w:t>”</w:t>
      </w:r>
      <w:r w:rsidR="00977C27" w:rsidRPr="00B90629">
        <w:rPr>
          <w:color w:val="000000"/>
          <w:spacing w:val="1"/>
        </w:rPr>
        <w:t xml:space="preserve"> </w:t>
      </w:r>
      <w:r w:rsidRPr="00B90629">
        <w:rPr>
          <w:color w:val="000000"/>
          <w:spacing w:val="1"/>
        </w:rPr>
        <w:t>refers to</w:t>
      </w:r>
      <w:r w:rsidR="00977C27" w:rsidRPr="00B90629">
        <w:rPr>
          <w:color w:val="000000"/>
          <w:spacing w:val="1"/>
        </w:rPr>
        <w:t xml:space="preserve"> </w:t>
      </w:r>
      <w:r w:rsidR="00B96F29">
        <w:rPr>
          <w:color w:val="000000"/>
          <w:spacing w:val="1"/>
        </w:rPr>
        <w:t xml:space="preserve">any one of the </w:t>
      </w:r>
      <w:r w:rsidR="00977C27" w:rsidRPr="00B90629">
        <w:rPr>
          <w:color w:val="000000"/>
          <w:spacing w:val="1"/>
        </w:rPr>
        <w:t xml:space="preserve">Company </w:t>
      </w:r>
      <w:r w:rsidR="00B96F29">
        <w:rPr>
          <w:color w:val="000000"/>
          <w:spacing w:val="1"/>
        </w:rPr>
        <w:t xml:space="preserve">directors </w:t>
      </w:r>
      <w:r w:rsidR="00977C27" w:rsidRPr="00B90629">
        <w:rPr>
          <w:color w:val="000000"/>
          <w:spacing w:val="1"/>
        </w:rPr>
        <w:t>to whom the Board of Directors has delegated its powers pursuant to Article 2381(2) of the Italian Civil Code.</w:t>
      </w:r>
    </w:p>
    <w:p w14:paraId="5B8A0E91" w14:textId="5F8079A8" w:rsidR="00977C27" w:rsidRPr="00B90629" w:rsidRDefault="00B90629" w:rsidP="00B96F29">
      <w:pPr>
        <w:spacing w:before="252" w:line="253" w:lineRule="exact"/>
        <w:ind w:left="648"/>
        <w:jc w:val="both"/>
        <w:textAlignment w:val="baseline"/>
        <w:rPr>
          <w:rFonts w:eastAsia="Times New Roman"/>
          <w:color w:val="000000"/>
        </w:rPr>
      </w:pPr>
      <w:r w:rsidRPr="00B90629">
        <w:rPr>
          <w:color w:val="000000"/>
        </w:rPr>
        <w:t>“</w:t>
      </w:r>
      <w:r w:rsidR="00977C27" w:rsidRPr="00B90629">
        <w:rPr>
          <w:b/>
          <w:color w:val="000000"/>
        </w:rPr>
        <w:t>Shares</w:t>
      </w:r>
      <w:r w:rsidRPr="00B90629">
        <w:rPr>
          <w:color w:val="000000"/>
        </w:rPr>
        <w:t>”</w:t>
      </w:r>
      <w:r w:rsidR="00977C27" w:rsidRPr="00B90629">
        <w:rPr>
          <w:color w:val="000000"/>
        </w:rPr>
        <w:t xml:space="preserve"> </w:t>
      </w:r>
      <w:r w:rsidRPr="00B90629">
        <w:rPr>
          <w:color w:val="000000"/>
        </w:rPr>
        <w:t>refer to</w:t>
      </w:r>
      <w:r w:rsidR="00977C27" w:rsidRPr="00B90629">
        <w:rPr>
          <w:color w:val="000000"/>
        </w:rPr>
        <w:t xml:space="preserve"> the </w:t>
      </w:r>
      <w:r w:rsidR="00B96F29">
        <w:rPr>
          <w:color w:val="000000"/>
        </w:rPr>
        <w:t>Company shares</w:t>
      </w:r>
      <w:r w:rsidR="00306D65">
        <w:rPr>
          <w:color w:val="000000"/>
        </w:rPr>
        <w:t xml:space="preserve"> </w:t>
      </w:r>
      <w:r w:rsidR="00306D65" w:rsidRPr="00306D65">
        <w:rPr>
          <w:color w:val="000000"/>
        </w:rPr>
        <w:t>and financial instruments</w:t>
      </w:r>
      <w:r w:rsidR="00977C27" w:rsidRPr="00B90629">
        <w:rPr>
          <w:color w:val="000000"/>
        </w:rPr>
        <w:t>.</w:t>
      </w:r>
    </w:p>
    <w:p w14:paraId="5A5DCA22" w14:textId="77777777" w:rsidR="00977C27" w:rsidRPr="00B90629" w:rsidRDefault="00B90629" w:rsidP="00B96F29">
      <w:pPr>
        <w:spacing w:before="256" w:line="253" w:lineRule="exact"/>
        <w:ind w:left="648"/>
        <w:jc w:val="both"/>
        <w:textAlignment w:val="baseline"/>
        <w:rPr>
          <w:rFonts w:eastAsia="Times New Roman"/>
          <w:color w:val="000000"/>
        </w:rPr>
      </w:pPr>
      <w:r w:rsidRPr="00B90629">
        <w:rPr>
          <w:color w:val="000000"/>
        </w:rPr>
        <w:t>“</w:t>
      </w:r>
      <w:r w:rsidR="00977C27" w:rsidRPr="00B90629">
        <w:rPr>
          <w:b/>
          <w:color w:val="000000"/>
        </w:rPr>
        <w:t>Board of Auditors</w:t>
      </w:r>
      <w:r w:rsidRPr="00B90629">
        <w:rPr>
          <w:color w:val="000000"/>
        </w:rPr>
        <w:t>”</w:t>
      </w:r>
      <w:r w:rsidR="00B96F29">
        <w:rPr>
          <w:color w:val="000000"/>
        </w:rPr>
        <w:t xml:space="preserve"> refers to</w:t>
      </w:r>
      <w:r w:rsidR="00977C27" w:rsidRPr="00B90629">
        <w:rPr>
          <w:color w:val="000000"/>
        </w:rPr>
        <w:t xml:space="preserve"> the Company</w:t>
      </w:r>
      <w:r w:rsidRPr="00B90629">
        <w:rPr>
          <w:color w:val="000000"/>
        </w:rPr>
        <w:t>’</w:t>
      </w:r>
      <w:r w:rsidR="00977C27" w:rsidRPr="00B90629">
        <w:rPr>
          <w:color w:val="000000"/>
        </w:rPr>
        <w:t>s Board of Auditors appointed at a given time.</w:t>
      </w:r>
    </w:p>
    <w:p w14:paraId="5B20650C" w14:textId="77777777" w:rsidR="00977C27" w:rsidRPr="00B90629" w:rsidRDefault="00B90629" w:rsidP="00B96F29">
      <w:pPr>
        <w:spacing w:before="251" w:line="253" w:lineRule="exact"/>
        <w:ind w:left="648"/>
        <w:jc w:val="both"/>
        <w:textAlignment w:val="baseline"/>
        <w:rPr>
          <w:rFonts w:eastAsia="Times New Roman"/>
          <w:color w:val="000000"/>
        </w:rPr>
      </w:pPr>
      <w:r w:rsidRPr="00B90629">
        <w:rPr>
          <w:color w:val="000000"/>
        </w:rPr>
        <w:t>“</w:t>
      </w:r>
      <w:r w:rsidR="00977C27" w:rsidRPr="00B90629">
        <w:rPr>
          <w:b/>
          <w:color w:val="000000"/>
        </w:rPr>
        <w:t>The Board of Directors</w:t>
      </w:r>
      <w:r w:rsidRPr="00B90629">
        <w:rPr>
          <w:color w:val="000000"/>
        </w:rPr>
        <w:t>”</w:t>
      </w:r>
      <w:r w:rsidR="00977C27" w:rsidRPr="00B90629">
        <w:rPr>
          <w:color w:val="000000"/>
        </w:rPr>
        <w:t xml:space="preserve"> is the Company</w:t>
      </w:r>
      <w:r w:rsidRPr="00B90629">
        <w:rPr>
          <w:color w:val="000000"/>
        </w:rPr>
        <w:t>’</w:t>
      </w:r>
      <w:r w:rsidR="00977C27" w:rsidRPr="00B90629">
        <w:rPr>
          <w:color w:val="000000"/>
        </w:rPr>
        <w:t>s Board of Directors appointed at a given time.</w:t>
      </w:r>
    </w:p>
    <w:p w14:paraId="04D17061" w14:textId="77777777" w:rsidR="00B96F29" w:rsidRDefault="00B96F29" w:rsidP="00B96F29">
      <w:pPr>
        <w:ind w:left="646"/>
        <w:jc w:val="both"/>
        <w:textAlignment w:val="baseline"/>
        <w:rPr>
          <w:color w:val="000000"/>
        </w:rPr>
      </w:pPr>
    </w:p>
    <w:p w14:paraId="71D0E5BE" w14:textId="77777777" w:rsidR="00B90629" w:rsidRPr="00B90629" w:rsidRDefault="00B90629" w:rsidP="00B96F29">
      <w:pPr>
        <w:ind w:left="646"/>
        <w:jc w:val="both"/>
        <w:textAlignment w:val="baseline"/>
        <w:rPr>
          <w:color w:val="000000"/>
        </w:rPr>
      </w:pPr>
      <w:r w:rsidRPr="00B90629">
        <w:rPr>
          <w:color w:val="000000"/>
        </w:rPr>
        <w:t>“</w:t>
      </w:r>
      <w:r w:rsidR="00977C27" w:rsidRPr="00B90629">
        <w:rPr>
          <w:b/>
          <w:color w:val="000000"/>
        </w:rPr>
        <w:t>Subsidiaries</w:t>
      </w:r>
      <w:r w:rsidRPr="00B90629">
        <w:rPr>
          <w:color w:val="000000"/>
        </w:rPr>
        <w:t>”</w:t>
      </w:r>
      <w:r w:rsidR="00977C27" w:rsidRPr="00B90629">
        <w:rPr>
          <w:color w:val="000000"/>
        </w:rPr>
        <w:t xml:space="preserve"> are the Company</w:t>
      </w:r>
      <w:r w:rsidRPr="00B90629">
        <w:rPr>
          <w:color w:val="000000"/>
        </w:rPr>
        <w:t>’</w:t>
      </w:r>
      <w:r w:rsidR="00977C27" w:rsidRPr="00B90629">
        <w:rPr>
          <w:color w:val="000000"/>
        </w:rPr>
        <w:t>s subsidiaries in accordance with Article 2359 of the</w:t>
      </w:r>
      <w:r w:rsidRPr="00B90629">
        <w:rPr>
          <w:color w:val="000000"/>
        </w:rPr>
        <w:t xml:space="preserve"> </w:t>
      </w:r>
      <w:r w:rsidR="00977C27" w:rsidRPr="00B90629">
        <w:rPr>
          <w:color w:val="000000"/>
        </w:rPr>
        <w:t xml:space="preserve">Italian Civil Code. </w:t>
      </w:r>
    </w:p>
    <w:p w14:paraId="760AA62D" w14:textId="77777777" w:rsidR="00977C27" w:rsidRPr="00B90629" w:rsidRDefault="00B90629" w:rsidP="00B96F29">
      <w:pPr>
        <w:spacing w:line="507" w:lineRule="exact"/>
        <w:ind w:left="648"/>
        <w:jc w:val="both"/>
        <w:textAlignment w:val="baseline"/>
        <w:rPr>
          <w:rFonts w:eastAsia="Times New Roman"/>
          <w:color w:val="000000"/>
        </w:rPr>
      </w:pPr>
      <w:r w:rsidRPr="00B90629">
        <w:rPr>
          <w:color w:val="000000"/>
        </w:rPr>
        <w:t>“</w:t>
      </w:r>
      <w:r w:rsidR="00977C27" w:rsidRPr="00B90629">
        <w:rPr>
          <w:b/>
          <w:color w:val="000000"/>
        </w:rPr>
        <w:t>Group</w:t>
      </w:r>
      <w:r w:rsidRPr="00B90629">
        <w:rPr>
          <w:color w:val="000000"/>
        </w:rPr>
        <w:t>”</w:t>
      </w:r>
      <w:r w:rsidR="00977C27" w:rsidRPr="00B90629">
        <w:rPr>
          <w:color w:val="000000"/>
        </w:rPr>
        <w:t xml:space="preserve"> </w:t>
      </w:r>
      <w:r w:rsidRPr="00B90629">
        <w:rPr>
          <w:color w:val="000000"/>
        </w:rPr>
        <w:t xml:space="preserve">refers to </w:t>
      </w:r>
      <w:r w:rsidR="00977C27" w:rsidRPr="00B90629">
        <w:rPr>
          <w:color w:val="000000"/>
        </w:rPr>
        <w:t>the Company and its Subsidiaries.</w:t>
      </w:r>
    </w:p>
    <w:p w14:paraId="11960BCE" w14:textId="77777777" w:rsidR="00977C27" w:rsidRPr="00B90629" w:rsidRDefault="00B90629" w:rsidP="00B96F29">
      <w:pPr>
        <w:spacing w:line="503" w:lineRule="exact"/>
        <w:ind w:left="648"/>
        <w:jc w:val="both"/>
        <w:textAlignment w:val="baseline"/>
        <w:rPr>
          <w:rFonts w:eastAsia="Times New Roman"/>
          <w:color w:val="000000"/>
        </w:rPr>
      </w:pPr>
      <w:r w:rsidRPr="00B90629">
        <w:rPr>
          <w:color w:val="000000"/>
        </w:rPr>
        <w:t>“</w:t>
      </w:r>
      <w:r w:rsidR="00977C27" w:rsidRPr="00B90629">
        <w:rPr>
          <w:b/>
          <w:color w:val="000000"/>
        </w:rPr>
        <w:t>Investor Relator</w:t>
      </w:r>
      <w:r w:rsidRPr="00B90629">
        <w:rPr>
          <w:color w:val="000000"/>
        </w:rPr>
        <w:t>”</w:t>
      </w:r>
      <w:r w:rsidR="00B96F29">
        <w:rPr>
          <w:color w:val="000000"/>
        </w:rPr>
        <w:t xml:space="preserve"> refers to</w:t>
      </w:r>
      <w:r w:rsidR="00977C27" w:rsidRPr="00B90629">
        <w:rPr>
          <w:color w:val="000000"/>
        </w:rPr>
        <w:t xml:space="preserve"> the head of the </w:t>
      </w:r>
      <w:r w:rsidR="00B96F29">
        <w:rPr>
          <w:color w:val="000000"/>
        </w:rPr>
        <w:t xml:space="preserve">Company’s </w:t>
      </w:r>
      <w:r w:rsidR="00977C27" w:rsidRPr="00B90629">
        <w:rPr>
          <w:color w:val="000000"/>
        </w:rPr>
        <w:t>Investor Relation</w:t>
      </w:r>
      <w:r w:rsidR="00B96F29">
        <w:rPr>
          <w:color w:val="000000"/>
        </w:rPr>
        <w:t>s</w:t>
      </w:r>
      <w:r w:rsidR="00977C27" w:rsidRPr="00B90629">
        <w:rPr>
          <w:color w:val="000000"/>
        </w:rPr>
        <w:t xml:space="preserve"> department. </w:t>
      </w:r>
      <w:r w:rsidRPr="00B90629">
        <w:rPr>
          <w:color w:val="000000"/>
        </w:rPr>
        <w:t>“</w:t>
      </w:r>
      <w:r w:rsidR="00977C27" w:rsidRPr="00B90629">
        <w:rPr>
          <w:b/>
          <w:color w:val="000000"/>
        </w:rPr>
        <w:t>Chairman</w:t>
      </w:r>
      <w:r w:rsidRPr="00B90629">
        <w:rPr>
          <w:color w:val="000000"/>
        </w:rPr>
        <w:t>”</w:t>
      </w:r>
      <w:r w:rsidR="00977C27" w:rsidRPr="00B90629">
        <w:rPr>
          <w:color w:val="000000"/>
        </w:rPr>
        <w:t xml:space="preserve"> </w:t>
      </w:r>
      <w:r w:rsidRPr="00B90629">
        <w:rPr>
          <w:color w:val="000000"/>
        </w:rPr>
        <w:t>refers to</w:t>
      </w:r>
      <w:r w:rsidR="00977C27" w:rsidRPr="00B90629">
        <w:rPr>
          <w:color w:val="000000"/>
        </w:rPr>
        <w:t xml:space="preserve"> the Chairman of the Board of Directors.</w:t>
      </w:r>
    </w:p>
    <w:p w14:paraId="444F9043" w14:textId="77777777" w:rsidR="00977C27" w:rsidRPr="00B90629" w:rsidRDefault="00B96F29" w:rsidP="00B96F29">
      <w:pPr>
        <w:spacing w:before="518" w:line="251" w:lineRule="exact"/>
        <w:jc w:val="both"/>
        <w:textAlignment w:val="baseline"/>
        <w:rPr>
          <w:rFonts w:eastAsia="Times New Roman"/>
          <w:b/>
          <w:color w:val="000000"/>
          <w:spacing w:val="19"/>
        </w:rPr>
      </w:pPr>
      <w:r>
        <w:rPr>
          <w:b/>
          <w:color w:val="000000"/>
          <w:spacing w:val="19"/>
        </w:rPr>
        <w:t>3.</w:t>
      </w:r>
      <w:r>
        <w:rPr>
          <w:b/>
          <w:color w:val="000000"/>
          <w:spacing w:val="19"/>
        </w:rPr>
        <w:tab/>
      </w:r>
      <w:r w:rsidR="00977C27" w:rsidRPr="00B96F29">
        <w:rPr>
          <w:b/>
          <w:color w:val="000000"/>
          <w:spacing w:val="5"/>
        </w:rPr>
        <w:t>INSIDE INFORMATION</w:t>
      </w:r>
    </w:p>
    <w:p w14:paraId="3B5E3D8C" w14:textId="77777777" w:rsidR="00977C27" w:rsidRPr="00B90629" w:rsidRDefault="00977C27" w:rsidP="00B96F29">
      <w:pPr>
        <w:tabs>
          <w:tab w:val="decimal" w:pos="72"/>
          <w:tab w:val="left" w:pos="648"/>
        </w:tabs>
        <w:spacing w:before="245" w:line="253" w:lineRule="exact"/>
        <w:ind w:left="720" w:hanging="720"/>
        <w:jc w:val="both"/>
        <w:textAlignment w:val="baseline"/>
        <w:rPr>
          <w:rFonts w:eastAsia="Times New Roman"/>
          <w:color w:val="000000"/>
        </w:rPr>
      </w:pPr>
      <w:r w:rsidRPr="00B90629">
        <w:rPr>
          <w:color w:val="000000"/>
        </w:rPr>
        <w:tab/>
        <w:t xml:space="preserve">3.1 </w:t>
      </w:r>
      <w:r w:rsidR="00B90629" w:rsidRPr="00B90629">
        <w:rPr>
          <w:color w:val="000000"/>
        </w:rPr>
        <w:tab/>
      </w:r>
      <w:r w:rsidR="00B96F29">
        <w:rPr>
          <w:color w:val="000000"/>
        </w:rPr>
        <w:tab/>
        <w:t>Inside Information refers to</w:t>
      </w:r>
      <w:r w:rsidRPr="00B90629">
        <w:rPr>
          <w:color w:val="000000"/>
        </w:rPr>
        <w:t xml:space="preserve"> information of a precise nature which has not been</w:t>
      </w:r>
      <w:r w:rsidR="00B96F29">
        <w:rPr>
          <w:color w:val="000000"/>
        </w:rPr>
        <w:t xml:space="preserve"> </w:t>
      </w:r>
      <w:r w:rsidRPr="00B90629">
        <w:rPr>
          <w:color w:val="000000"/>
        </w:rPr>
        <w:t>made public, relating directly or indirectly to the Company, one of its Subsidiaries, Shares or to one or more financial instruments issued thereby, which, if made public, could have a significant effect on the prices of said Shares or financial instruments or on the prices of related derivative financial instruments (</w:t>
      </w:r>
      <w:r w:rsidR="00B90629" w:rsidRPr="00B90629">
        <w:rPr>
          <w:color w:val="000000"/>
        </w:rPr>
        <w:t>“</w:t>
      </w:r>
      <w:r w:rsidRPr="00B90629">
        <w:rPr>
          <w:b/>
          <w:color w:val="000000"/>
        </w:rPr>
        <w:t>Inside Information</w:t>
      </w:r>
      <w:r w:rsidR="00B90629" w:rsidRPr="00B90629">
        <w:rPr>
          <w:color w:val="000000"/>
        </w:rPr>
        <w:t>”</w:t>
      </w:r>
      <w:r w:rsidRPr="00B90629">
        <w:rPr>
          <w:color w:val="000000"/>
        </w:rPr>
        <w:t>).</w:t>
      </w:r>
    </w:p>
    <w:p w14:paraId="296BEA38" w14:textId="77777777" w:rsidR="00977C27" w:rsidRPr="00B90629" w:rsidRDefault="00977C27" w:rsidP="00B96F29">
      <w:pPr>
        <w:tabs>
          <w:tab w:val="decimal" w:pos="72"/>
          <w:tab w:val="left" w:pos="648"/>
        </w:tabs>
        <w:spacing w:before="250" w:line="253" w:lineRule="exact"/>
        <w:jc w:val="both"/>
        <w:textAlignment w:val="baseline"/>
        <w:rPr>
          <w:rFonts w:eastAsia="Times New Roman"/>
          <w:color w:val="000000"/>
        </w:rPr>
      </w:pPr>
      <w:r w:rsidRPr="00B90629">
        <w:rPr>
          <w:color w:val="000000"/>
        </w:rPr>
        <w:tab/>
        <w:t>3.2</w:t>
      </w:r>
      <w:r w:rsidRPr="00B90629">
        <w:rPr>
          <w:color w:val="000000"/>
        </w:rPr>
        <w:tab/>
      </w:r>
      <w:r w:rsidR="00B96F29">
        <w:rPr>
          <w:color w:val="000000"/>
        </w:rPr>
        <w:tab/>
      </w:r>
      <w:r w:rsidRPr="00B90629">
        <w:rPr>
          <w:color w:val="000000"/>
        </w:rPr>
        <w:t xml:space="preserve">For the purposes of the foregoing, information is of a </w:t>
      </w:r>
      <w:r w:rsidR="00B90629" w:rsidRPr="00B90629">
        <w:rPr>
          <w:color w:val="000000"/>
        </w:rPr>
        <w:t>“</w:t>
      </w:r>
      <w:r w:rsidRPr="00B90629">
        <w:rPr>
          <w:color w:val="000000"/>
        </w:rPr>
        <w:t>precise nature</w:t>
      </w:r>
      <w:r w:rsidR="00B90629" w:rsidRPr="00B90629">
        <w:rPr>
          <w:color w:val="000000"/>
        </w:rPr>
        <w:t>”</w:t>
      </w:r>
      <w:r w:rsidR="00B96F29">
        <w:rPr>
          <w:color w:val="000000"/>
        </w:rPr>
        <w:t xml:space="preserve"> where</w:t>
      </w:r>
      <w:r w:rsidRPr="00B90629">
        <w:rPr>
          <w:color w:val="000000"/>
        </w:rPr>
        <w:t>:</w:t>
      </w:r>
    </w:p>
    <w:p w14:paraId="2C052F53" w14:textId="77777777" w:rsidR="00977C27" w:rsidRPr="00B90629" w:rsidRDefault="00977C27" w:rsidP="00B96F29">
      <w:pPr>
        <w:jc w:val="both"/>
        <w:sectPr w:rsidR="00977C27" w:rsidRPr="00B90629" w:rsidSect="00B90629">
          <w:headerReference w:type="even" r:id="rId7"/>
          <w:headerReference w:type="default" r:id="rId8"/>
          <w:footerReference w:type="even" r:id="rId9"/>
          <w:footerReference w:type="default" r:id="rId10"/>
          <w:headerReference w:type="first" r:id="rId11"/>
          <w:footerReference w:type="first" r:id="rId12"/>
          <w:pgSz w:w="11909" w:h="16838"/>
          <w:pgMar w:top="860" w:right="1429" w:bottom="1276" w:left="1440" w:header="720" w:footer="720" w:gutter="0"/>
          <w:cols w:space="720"/>
        </w:sectPr>
      </w:pPr>
    </w:p>
    <w:p w14:paraId="5DF559D8" w14:textId="77777777" w:rsidR="00977C27" w:rsidRPr="00B90629" w:rsidRDefault="00977C27" w:rsidP="00B96F29">
      <w:pPr>
        <w:numPr>
          <w:ilvl w:val="0"/>
          <w:numId w:val="2"/>
        </w:numPr>
        <w:tabs>
          <w:tab w:val="clear" w:pos="720"/>
          <w:tab w:val="left" w:pos="1440"/>
        </w:tabs>
        <w:spacing w:before="317" w:line="254" w:lineRule="exact"/>
        <w:ind w:left="1440" w:hanging="720"/>
        <w:jc w:val="both"/>
        <w:textAlignment w:val="baseline"/>
        <w:rPr>
          <w:rFonts w:eastAsia="Times New Roman"/>
          <w:color w:val="000000"/>
        </w:rPr>
      </w:pPr>
      <w:r w:rsidRPr="00B90629">
        <w:rPr>
          <w:color w:val="000000"/>
        </w:rPr>
        <w:lastRenderedPageBreak/>
        <w:t>it refers to a set of pre-existing circumstances or circumstances that may be reasonably expected to occur, or an event that has occurred or which may be reas</w:t>
      </w:r>
      <w:r w:rsidR="00B96F29">
        <w:rPr>
          <w:color w:val="000000"/>
        </w:rPr>
        <w:t>onably expected to occur; and where</w:t>
      </w:r>
    </w:p>
    <w:p w14:paraId="28849361" w14:textId="77777777" w:rsidR="00977C27" w:rsidRPr="00B90629" w:rsidRDefault="00B96F29" w:rsidP="00B96F29">
      <w:pPr>
        <w:numPr>
          <w:ilvl w:val="0"/>
          <w:numId w:val="2"/>
        </w:numPr>
        <w:tabs>
          <w:tab w:val="clear" w:pos="720"/>
          <w:tab w:val="left" w:pos="1440"/>
        </w:tabs>
        <w:spacing w:before="252" w:line="252" w:lineRule="exact"/>
        <w:ind w:left="1440" w:hanging="720"/>
        <w:jc w:val="both"/>
        <w:textAlignment w:val="baseline"/>
        <w:rPr>
          <w:rFonts w:eastAsia="Times New Roman"/>
          <w:color w:val="000000"/>
        </w:rPr>
      </w:pPr>
      <w:r>
        <w:rPr>
          <w:color w:val="000000"/>
        </w:rPr>
        <w:t xml:space="preserve">it </w:t>
      </w:r>
      <w:r w:rsidR="00977C27" w:rsidRPr="00B90629">
        <w:rPr>
          <w:color w:val="000000"/>
        </w:rPr>
        <w:t>is specific enough to allow a conclusion to be drawn as to the possible effect of the set of circumstances or event</w:t>
      </w:r>
      <w:r>
        <w:rPr>
          <w:color w:val="000000"/>
        </w:rPr>
        <w:t xml:space="preserve"> mentioned above </w:t>
      </w:r>
      <w:r w:rsidR="00977C27" w:rsidRPr="00B90629">
        <w:rPr>
          <w:color w:val="000000"/>
        </w:rPr>
        <w:t>on stock prices, financial instruments or related derivative financial instruments.</w:t>
      </w:r>
    </w:p>
    <w:p w14:paraId="0116B6E6" w14:textId="77777777" w:rsidR="00977C27" w:rsidRPr="00B90629" w:rsidRDefault="00977C27" w:rsidP="00B96F29">
      <w:pPr>
        <w:spacing w:before="256" w:line="253" w:lineRule="exact"/>
        <w:ind w:left="720"/>
        <w:jc w:val="both"/>
        <w:textAlignment w:val="baseline"/>
        <w:rPr>
          <w:rFonts w:eastAsia="Times New Roman"/>
          <w:color w:val="000000"/>
        </w:rPr>
      </w:pPr>
      <w:r w:rsidRPr="00B90629">
        <w:rPr>
          <w:color w:val="000000"/>
        </w:rPr>
        <w:t xml:space="preserve">In this regard, in the event of an extended process that will </w:t>
      </w:r>
      <w:r w:rsidR="00B96F29">
        <w:rPr>
          <w:color w:val="000000"/>
        </w:rPr>
        <w:t>lead to</w:t>
      </w:r>
      <w:r w:rsidRPr="00B90629">
        <w:rPr>
          <w:color w:val="000000"/>
        </w:rPr>
        <w:t xml:space="preserve"> or determine a partic</w:t>
      </w:r>
      <w:r w:rsidR="00B96F29">
        <w:rPr>
          <w:color w:val="000000"/>
        </w:rPr>
        <w:t>ular circumstance or event, this</w:t>
      </w:r>
      <w:r w:rsidRPr="00B90629">
        <w:rPr>
          <w:color w:val="000000"/>
        </w:rPr>
        <w:t xml:space="preserve"> futu</w:t>
      </w:r>
      <w:r w:rsidR="00B96F29">
        <w:rPr>
          <w:color w:val="000000"/>
        </w:rPr>
        <w:t>re circumstance or future event –</w:t>
      </w:r>
      <w:r w:rsidRPr="00B90629">
        <w:rPr>
          <w:color w:val="000000"/>
        </w:rPr>
        <w:t xml:space="preserve"> as well as the intermediate </w:t>
      </w:r>
      <w:r w:rsidR="00B96F29">
        <w:rPr>
          <w:color w:val="000000"/>
        </w:rPr>
        <w:t xml:space="preserve">steps of said process </w:t>
      </w:r>
      <w:r w:rsidRPr="00B90629">
        <w:rPr>
          <w:color w:val="000000"/>
        </w:rPr>
        <w:t>connected to the realization or determination of a future ci</w:t>
      </w:r>
      <w:r w:rsidR="00B96F29">
        <w:rPr>
          <w:color w:val="000000"/>
        </w:rPr>
        <w:t xml:space="preserve">rcumstance or event – may be considered </w:t>
      </w:r>
      <w:r w:rsidRPr="00B90629">
        <w:rPr>
          <w:color w:val="000000"/>
        </w:rPr>
        <w:t>information of a precise nature.</w:t>
      </w:r>
    </w:p>
    <w:p w14:paraId="5F73540B" w14:textId="77777777" w:rsidR="00977C27" w:rsidRPr="00B90629" w:rsidRDefault="00977C27" w:rsidP="00B96F29">
      <w:pPr>
        <w:spacing w:before="249" w:line="255" w:lineRule="exact"/>
        <w:ind w:left="720"/>
        <w:jc w:val="both"/>
        <w:textAlignment w:val="baseline"/>
        <w:rPr>
          <w:rFonts w:eastAsia="Times New Roman"/>
          <w:color w:val="000000"/>
        </w:rPr>
      </w:pPr>
      <w:r w:rsidRPr="00B90629">
        <w:rPr>
          <w:color w:val="000000"/>
        </w:rPr>
        <w:t>An intermediate step in an extended process is considered Inside Information if it meets the above criteria regarding Inside Information.</w:t>
      </w:r>
    </w:p>
    <w:p w14:paraId="666C1691" w14:textId="77777777" w:rsidR="00977C27" w:rsidRPr="00B90629" w:rsidRDefault="00977C27" w:rsidP="007272FE">
      <w:pPr>
        <w:tabs>
          <w:tab w:val="decimal" w:pos="72"/>
          <w:tab w:val="left" w:pos="648"/>
        </w:tabs>
        <w:spacing w:before="246" w:line="259" w:lineRule="exact"/>
        <w:ind w:left="645" w:hanging="645"/>
        <w:jc w:val="both"/>
        <w:textAlignment w:val="baseline"/>
        <w:rPr>
          <w:rFonts w:eastAsia="Times New Roman"/>
          <w:color w:val="000000"/>
        </w:rPr>
      </w:pPr>
      <w:r w:rsidRPr="00B90629">
        <w:rPr>
          <w:color w:val="000000"/>
        </w:rPr>
        <w:tab/>
        <w:t>3.3</w:t>
      </w:r>
      <w:r w:rsidRPr="00B90629">
        <w:rPr>
          <w:color w:val="000000"/>
        </w:rPr>
        <w:tab/>
      </w:r>
      <w:r w:rsidR="00B90629" w:rsidRPr="00B90629">
        <w:rPr>
          <w:color w:val="000000"/>
        </w:rPr>
        <w:tab/>
      </w:r>
      <w:r w:rsidRPr="00B90629">
        <w:rPr>
          <w:color w:val="000000"/>
        </w:rPr>
        <w:t xml:space="preserve">For the purposes of this definition, </w:t>
      </w:r>
      <w:r w:rsidR="00B90629" w:rsidRPr="00B90629">
        <w:rPr>
          <w:color w:val="000000"/>
        </w:rPr>
        <w:t>“</w:t>
      </w:r>
      <w:r w:rsidRPr="00B90629">
        <w:rPr>
          <w:color w:val="000000"/>
        </w:rPr>
        <w:t>information that, if made public, could have a</w:t>
      </w:r>
      <w:r w:rsidR="007272FE">
        <w:rPr>
          <w:color w:val="000000"/>
        </w:rPr>
        <w:t xml:space="preserve"> </w:t>
      </w:r>
      <w:r w:rsidRPr="00B90629">
        <w:rPr>
          <w:color w:val="000000"/>
        </w:rPr>
        <w:t>significant effect on the prices of the Shares or financial instruments</w:t>
      </w:r>
      <w:r w:rsidR="00B90629" w:rsidRPr="00B90629">
        <w:rPr>
          <w:color w:val="000000"/>
        </w:rPr>
        <w:t>”</w:t>
      </w:r>
      <w:r w:rsidRPr="00B90629">
        <w:rPr>
          <w:color w:val="000000"/>
        </w:rPr>
        <w:t xml:space="preserve"> shall mean a piece of information that a reasonable investor would presumably use as grounds on which to base their investment decisions.</w:t>
      </w:r>
    </w:p>
    <w:p w14:paraId="5BAAA58C" w14:textId="77777777" w:rsidR="00977C27" w:rsidRPr="00B90629" w:rsidRDefault="00977C27" w:rsidP="00B96F29">
      <w:pPr>
        <w:tabs>
          <w:tab w:val="decimal" w:pos="72"/>
          <w:tab w:val="left" w:pos="648"/>
        </w:tabs>
        <w:spacing w:before="260" w:line="248" w:lineRule="exact"/>
        <w:ind w:left="645" w:hanging="645"/>
        <w:jc w:val="both"/>
        <w:textAlignment w:val="baseline"/>
        <w:rPr>
          <w:rFonts w:eastAsia="Times New Roman"/>
          <w:color w:val="000000"/>
        </w:rPr>
      </w:pPr>
      <w:r w:rsidRPr="00B90629">
        <w:rPr>
          <w:color w:val="000000"/>
        </w:rPr>
        <w:tab/>
        <w:t>3.4</w:t>
      </w:r>
      <w:r w:rsidRPr="00B90629">
        <w:rPr>
          <w:color w:val="000000"/>
        </w:rPr>
        <w:tab/>
      </w:r>
      <w:r w:rsidR="00B90629" w:rsidRPr="00B90629">
        <w:rPr>
          <w:color w:val="000000"/>
        </w:rPr>
        <w:tab/>
      </w:r>
      <w:r w:rsidR="007272FE">
        <w:rPr>
          <w:color w:val="000000"/>
        </w:rPr>
        <w:t>With regard</w:t>
      </w:r>
      <w:r w:rsidRPr="00B90629">
        <w:rPr>
          <w:color w:val="000000"/>
        </w:rPr>
        <w:t xml:space="preserve"> </w:t>
      </w:r>
      <w:r w:rsidR="007272FE">
        <w:rPr>
          <w:color w:val="000000"/>
        </w:rPr>
        <w:t xml:space="preserve">to </w:t>
      </w:r>
      <w:r w:rsidRPr="00B90629">
        <w:rPr>
          <w:color w:val="000000"/>
        </w:rPr>
        <w:t xml:space="preserve">Subsidiaries, </w:t>
      </w:r>
      <w:r w:rsidR="00EA7351">
        <w:rPr>
          <w:color w:val="000000"/>
        </w:rPr>
        <w:t xml:space="preserve">are relevant </w:t>
      </w:r>
      <w:r w:rsidRPr="00B90629">
        <w:rPr>
          <w:color w:val="000000"/>
        </w:rPr>
        <w:t>all information that may be considered</w:t>
      </w:r>
      <w:r w:rsidR="00B90629" w:rsidRPr="00B90629">
        <w:rPr>
          <w:color w:val="000000"/>
        </w:rPr>
        <w:t xml:space="preserve"> </w:t>
      </w:r>
      <w:r w:rsidRPr="00B90629">
        <w:rPr>
          <w:color w:val="000000"/>
        </w:rPr>
        <w:t>inside information for the Company based on the significance of the activities of said Subsidiaries.</w:t>
      </w:r>
    </w:p>
    <w:p w14:paraId="3C9DC2C7" w14:textId="77777777" w:rsidR="00977C27" w:rsidRPr="00B90629" w:rsidRDefault="00977C27" w:rsidP="00B96F29">
      <w:pPr>
        <w:tabs>
          <w:tab w:val="decimal" w:pos="72"/>
          <w:tab w:val="left" w:pos="648"/>
        </w:tabs>
        <w:spacing w:before="261" w:line="248" w:lineRule="exact"/>
        <w:jc w:val="both"/>
        <w:textAlignment w:val="baseline"/>
        <w:rPr>
          <w:rFonts w:eastAsia="Times New Roman"/>
          <w:color w:val="000000"/>
        </w:rPr>
      </w:pPr>
      <w:r w:rsidRPr="00B90629">
        <w:rPr>
          <w:color w:val="000000"/>
        </w:rPr>
        <w:tab/>
        <w:t>3.5</w:t>
      </w:r>
      <w:r w:rsidRPr="00B90629">
        <w:rPr>
          <w:color w:val="000000"/>
        </w:rPr>
        <w:tab/>
      </w:r>
      <w:r w:rsidR="00B90629" w:rsidRPr="00B90629">
        <w:rPr>
          <w:color w:val="000000"/>
        </w:rPr>
        <w:tab/>
      </w:r>
      <w:r w:rsidRPr="00B90629">
        <w:rPr>
          <w:color w:val="000000"/>
        </w:rPr>
        <w:t>By way of example but not limited to these, information related to the following events and/or</w:t>
      </w:r>
    </w:p>
    <w:p w14:paraId="0B461ABF" w14:textId="77777777" w:rsidR="00977C27" w:rsidRPr="00B90629" w:rsidRDefault="00977C27" w:rsidP="00B96F29">
      <w:pPr>
        <w:spacing w:line="252" w:lineRule="exact"/>
        <w:ind w:left="720"/>
        <w:jc w:val="both"/>
        <w:textAlignment w:val="baseline"/>
        <w:rPr>
          <w:rFonts w:eastAsia="Times New Roman"/>
          <w:color w:val="000000"/>
        </w:rPr>
      </w:pPr>
      <w:r w:rsidRPr="00B90629">
        <w:rPr>
          <w:color w:val="000000"/>
        </w:rPr>
        <w:t>circumstances may be deemed significant events and/or circumstances for the purposes of this Procedure (</w:t>
      </w:r>
      <w:r w:rsidR="00B90629" w:rsidRPr="00B90629">
        <w:rPr>
          <w:color w:val="000000"/>
        </w:rPr>
        <w:t>each referred to as a</w:t>
      </w:r>
      <w:r w:rsidRPr="00B90629">
        <w:rPr>
          <w:color w:val="000000"/>
        </w:rPr>
        <w:t xml:space="preserve"> </w:t>
      </w:r>
      <w:r w:rsidR="00B90629" w:rsidRPr="00B90629">
        <w:rPr>
          <w:color w:val="000000"/>
        </w:rPr>
        <w:t>“</w:t>
      </w:r>
      <w:r w:rsidRPr="00B90629">
        <w:rPr>
          <w:b/>
          <w:color w:val="000000"/>
        </w:rPr>
        <w:t>Significant Fact</w:t>
      </w:r>
      <w:r w:rsidR="00B90629" w:rsidRPr="00B90629">
        <w:rPr>
          <w:color w:val="000000"/>
        </w:rPr>
        <w:t>”</w:t>
      </w:r>
      <w:r w:rsidRPr="00B90629">
        <w:rPr>
          <w:color w:val="000000"/>
        </w:rPr>
        <w:t>):</w:t>
      </w:r>
    </w:p>
    <w:p w14:paraId="1B7CCBAF" w14:textId="77777777" w:rsidR="00977C27" w:rsidRPr="00B90629" w:rsidRDefault="00977C27" w:rsidP="00B96F29">
      <w:pPr>
        <w:numPr>
          <w:ilvl w:val="0"/>
          <w:numId w:val="3"/>
        </w:numPr>
        <w:tabs>
          <w:tab w:val="clear" w:pos="720"/>
          <w:tab w:val="left" w:pos="1440"/>
        </w:tabs>
        <w:spacing w:before="255" w:line="248" w:lineRule="exact"/>
        <w:ind w:left="1440" w:hanging="720"/>
        <w:jc w:val="both"/>
        <w:textAlignment w:val="baseline"/>
        <w:rPr>
          <w:rFonts w:eastAsia="Times New Roman"/>
          <w:color w:val="000000"/>
          <w:spacing w:val="-1"/>
        </w:rPr>
      </w:pPr>
      <w:r w:rsidRPr="00B90629">
        <w:rPr>
          <w:color w:val="000000"/>
          <w:spacing w:val="-1"/>
        </w:rPr>
        <w:t>entry into</w:t>
      </w:r>
      <w:r w:rsidR="00B4776D">
        <w:rPr>
          <w:color w:val="000000"/>
          <w:spacing w:val="-1"/>
        </w:rPr>
        <w:t xml:space="preserve"> </w:t>
      </w:r>
      <w:r w:rsidRPr="00B90629">
        <w:rPr>
          <w:color w:val="000000"/>
          <w:spacing w:val="-1"/>
        </w:rPr>
        <w:t>business sectors</w:t>
      </w:r>
      <w:r w:rsidR="00B4776D">
        <w:rPr>
          <w:color w:val="000000"/>
          <w:spacing w:val="-1"/>
        </w:rPr>
        <w:t xml:space="preserve"> or withdrawal therefrom</w:t>
      </w:r>
      <w:r w:rsidRPr="00B90629">
        <w:rPr>
          <w:color w:val="000000"/>
          <w:spacing w:val="-1"/>
        </w:rPr>
        <w:t>;</w:t>
      </w:r>
    </w:p>
    <w:p w14:paraId="1D9EB831" w14:textId="77777777" w:rsidR="00977C27" w:rsidRPr="00B90629" w:rsidRDefault="00977C27" w:rsidP="00B96F29">
      <w:pPr>
        <w:numPr>
          <w:ilvl w:val="0"/>
          <w:numId w:val="3"/>
        </w:numPr>
        <w:tabs>
          <w:tab w:val="clear" w:pos="720"/>
          <w:tab w:val="left" w:pos="1440"/>
        </w:tabs>
        <w:spacing w:before="260" w:line="248" w:lineRule="exact"/>
        <w:ind w:left="1440" w:hanging="720"/>
        <w:jc w:val="both"/>
        <w:textAlignment w:val="baseline"/>
        <w:rPr>
          <w:rFonts w:eastAsia="Times New Roman"/>
          <w:color w:val="000000"/>
        </w:rPr>
      </w:pPr>
      <w:r w:rsidRPr="00B90629">
        <w:rPr>
          <w:color w:val="000000"/>
        </w:rPr>
        <w:t>resignation or appointment of directors or auditors;</w:t>
      </w:r>
    </w:p>
    <w:p w14:paraId="6D0CEB71" w14:textId="77777777" w:rsidR="00977C27" w:rsidRPr="00B90629" w:rsidRDefault="00977C27" w:rsidP="00B96F29">
      <w:pPr>
        <w:numPr>
          <w:ilvl w:val="0"/>
          <w:numId w:val="3"/>
        </w:numPr>
        <w:tabs>
          <w:tab w:val="clear" w:pos="720"/>
          <w:tab w:val="left" w:pos="1440"/>
        </w:tabs>
        <w:spacing w:before="256" w:line="248" w:lineRule="exact"/>
        <w:ind w:left="1440" w:hanging="720"/>
        <w:jc w:val="both"/>
        <w:textAlignment w:val="baseline"/>
        <w:rPr>
          <w:rFonts w:eastAsia="Times New Roman"/>
          <w:color w:val="000000"/>
        </w:rPr>
      </w:pPr>
      <w:r w:rsidRPr="00B90629">
        <w:rPr>
          <w:color w:val="000000"/>
        </w:rPr>
        <w:t>purchase or sale of investments, other assets or business units;</w:t>
      </w:r>
    </w:p>
    <w:p w14:paraId="23B13E5F" w14:textId="77777777" w:rsidR="00977C27" w:rsidRPr="00B90629" w:rsidRDefault="00977C27" w:rsidP="00B96F29">
      <w:pPr>
        <w:numPr>
          <w:ilvl w:val="0"/>
          <w:numId w:val="3"/>
        </w:numPr>
        <w:tabs>
          <w:tab w:val="clear" w:pos="720"/>
          <w:tab w:val="left" w:pos="1440"/>
        </w:tabs>
        <w:spacing w:before="261" w:line="248" w:lineRule="exact"/>
        <w:ind w:left="1440" w:hanging="720"/>
        <w:jc w:val="both"/>
        <w:textAlignment w:val="baseline"/>
        <w:rPr>
          <w:rFonts w:eastAsia="Times New Roman"/>
          <w:color w:val="000000"/>
        </w:rPr>
      </w:pPr>
      <w:r w:rsidRPr="00B90629">
        <w:rPr>
          <w:color w:val="000000"/>
        </w:rPr>
        <w:t>resignation of independent auditors;</w:t>
      </w:r>
    </w:p>
    <w:p w14:paraId="61B280C7" w14:textId="77777777" w:rsidR="00977C27" w:rsidRPr="00B90629" w:rsidRDefault="00977C27" w:rsidP="00B96F29">
      <w:pPr>
        <w:numPr>
          <w:ilvl w:val="0"/>
          <w:numId w:val="3"/>
        </w:numPr>
        <w:tabs>
          <w:tab w:val="clear" w:pos="720"/>
          <w:tab w:val="left" w:pos="1440"/>
        </w:tabs>
        <w:spacing w:before="256" w:line="248" w:lineRule="exact"/>
        <w:ind w:left="1440" w:hanging="720"/>
        <w:jc w:val="both"/>
        <w:textAlignment w:val="baseline"/>
        <w:rPr>
          <w:rFonts w:eastAsia="Times New Roman"/>
          <w:color w:val="000000"/>
          <w:spacing w:val="-1"/>
        </w:rPr>
      </w:pPr>
      <w:r w:rsidRPr="00B90629">
        <w:rPr>
          <w:color w:val="000000"/>
          <w:spacing w:val="-1"/>
        </w:rPr>
        <w:t>capital transactions;</w:t>
      </w:r>
    </w:p>
    <w:p w14:paraId="180329F6" w14:textId="77777777" w:rsidR="00977C27" w:rsidRPr="00B90629" w:rsidRDefault="00977C27" w:rsidP="00B96F29">
      <w:pPr>
        <w:numPr>
          <w:ilvl w:val="0"/>
          <w:numId w:val="3"/>
        </w:numPr>
        <w:tabs>
          <w:tab w:val="clear" w:pos="720"/>
          <w:tab w:val="left" w:pos="1440"/>
        </w:tabs>
        <w:spacing w:before="256" w:line="248" w:lineRule="exact"/>
        <w:ind w:left="1440" w:hanging="720"/>
        <w:jc w:val="both"/>
        <w:textAlignment w:val="baseline"/>
        <w:rPr>
          <w:rFonts w:eastAsia="Times New Roman"/>
          <w:color w:val="000000"/>
        </w:rPr>
      </w:pPr>
      <w:r w:rsidRPr="00B90629">
        <w:rPr>
          <w:color w:val="000000"/>
        </w:rPr>
        <w:t>emissions of warrants, bonds or other debt securities;</w:t>
      </w:r>
    </w:p>
    <w:p w14:paraId="4C6D89C6" w14:textId="77777777" w:rsidR="00977C27" w:rsidRPr="00B90629" w:rsidRDefault="00977C27" w:rsidP="00B96F29">
      <w:pPr>
        <w:numPr>
          <w:ilvl w:val="0"/>
          <w:numId w:val="3"/>
        </w:numPr>
        <w:tabs>
          <w:tab w:val="clear" w:pos="720"/>
          <w:tab w:val="left" w:pos="1440"/>
        </w:tabs>
        <w:spacing w:before="261" w:line="248" w:lineRule="exact"/>
        <w:ind w:left="1440" w:hanging="720"/>
        <w:jc w:val="both"/>
        <w:textAlignment w:val="baseline"/>
        <w:rPr>
          <w:rFonts w:eastAsia="Times New Roman"/>
          <w:color w:val="000000"/>
        </w:rPr>
      </w:pPr>
      <w:r w:rsidRPr="00B90629">
        <w:rPr>
          <w:color w:val="000000"/>
        </w:rPr>
        <w:t>changes in the rights of listed financial instruments;</w:t>
      </w:r>
    </w:p>
    <w:p w14:paraId="214B4EBE" w14:textId="77777777" w:rsidR="00977C27" w:rsidRPr="00B90629" w:rsidRDefault="00977C27" w:rsidP="00B96F29">
      <w:pPr>
        <w:numPr>
          <w:ilvl w:val="0"/>
          <w:numId w:val="3"/>
        </w:numPr>
        <w:tabs>
          <w:tab w:val="clear" w:pos="720"/>
          <w:tab w:val="left" w:pos="1440"/>
        </w:tabs>
        <w:spacing w:before="256" w:line="248" w:lineRule="exact"/>
        <w:ind w:left="1440" w:hanging="720"/>
        <w:jc w:val="both"/>
        <w:textAlignment w:val="baseline"/>
        <w:rPr>
          <w:rFonts w:eastAsia="Times New Roman"/>
          <w:color w:val="000000"/>
        </w:rPr>
      </w:pPr>
      <w:r w:rsidRPr="00B90629">
        <w:rPr>
          <w:color w:val="000000"/>
        </w:rPr>
        <w:t>losses that have a considerable impact on net equity;</w:t>
      </w:r>
    </w:p>
    <w:p w14:paraId="61189262" w14:textId="77777777" w:rsidR="00977C27" w:rsidRPr="00B90629" w:rsidRDefault="00977C27" w:rsidP="00B96F29">
      <w:pPr>
        <w:numPr>
          <w:ilvl w:val="0"/>
          <w:numId w:val="3"/>
        </w:numPr>
        <w:tabs>
          <w:tab w:val="clear" w:pos="720"/>
          <w:tab w:val="left" w:pos="1440"/>
        </w:tabs>
        <w:spacing w:before="261" w:line="248" w:lineRule="exact"/>
        <w:ind w:left="1440" w:hanging="720"/>
        <w:jc w:val="both"/>
        <w:textAlignment w:val="baseline"/>
        <w:rPr>
          <w:rFonts w:eastAsia="Times New Roman"/>
          <w:color w:val="000000"/>
          <w:spacing w:val="-1"/>
        </w:rPr>
      </w:pPr>
      <w:r w:rsidRPr="00B90629">
        <w:rPr>
          <w:color w:val="000000"/>
          <w:spacing w:val="-1"/>
        </w:rPr>
        <w:t>mergers and spin-offs;</w:t>
      </w:r>
    </w:p>
    <w:p w14:paraId="06B49EC2" w14:textId="77777777" w:rsidR="00977C27" w:rsidRPr="00B90629" w:rsidRDefault="00977C27" w:rsidP="00B96F29">
      <w:pPr>
        <w:numPr>
          <w:ilvl w:val="0"/>
          <w:numId w:val="4"/>
        </w:numPr>
        <w:tabs>
          <w:tab w:val="clear" w:pos="720"/>
          <w:tab w:val="left" w:pos="1440"/>
        </w:tabs>
        <w:spacing w:before="256" w:line="248" w:lineRule="exact"/>
        <w:ind w:left="1440" w:hanging="720"/>
        <w:jc w:val="both"/>
        <w:textAlignment w:val="baseline"/>
        <w:rPr>
          <w:rFonts w:eastAsia="Times New Roman"/>
          <w:color w:val="000000"/>
        </w:rPr>
      </w:pPr>
      <w:r w:rsidRPr="00B90629">
        <w:rPr>
          <w:color w:val="000000"/>
        </w:rPr>
        <w:t>conclusion, amendment or termination of contracts or important agreements;</w:t>
      </w:r>
    </w:p>
    <w:p w14:paraId="5A3B3431" w14:textId="77777777" w:rsidR="00977C27" w:rsidRPr="00B90629" w:rsidRDefault="00977C27" w:rsidP="00B96F29">
      <w:pPr>
        <w:numPr>
          <w:ilvl w:val="0"/>
          <w:numId w:val="4"/>
        </w:numPr>
        <w:tabs>
          <w:tab w:val="clear" w:pos="720"/>
          <w:tab w:val="left" w:pos="1440"/>
        </w:tabs>
        <w:spacing w:before="250" w:line="254" w:lineRule="exact"/>
        <w:ind w:left="1440" w:hanging="720"/>
        <w:jc w:val="both"/>
        <w:textAlignment w:val="baseline"/>
        <w:rPr>
          <w:rFonts w:eastAsia="Times New Roman"/>
          <w:color w:val="000000"/>
        </w:rPr>
      </w:pPr>
      <w:r w:rsidRPr="00B90629">
        <w:rPr>
          <w:color w:val="000000"/>
        </w:rPr>
        <w:t>termination of proceedings relating to intangible assets such as inventions, patents and licenses;</w:t>
      </w:r>
    </w:p>
    <w:p w14:paraId="2C4E3317" w14:textId="77777777" w:rsidR="00977C27" w:rsidRPr="00B90629" w:rsidRDefault="00977C27" w:rsidP="00B96F29">
      <w:pPr>
        <w:numPr>
          <w:ilvl w:val="0"/>
          <w:numId w:val="4"/>
        </w:numPr>
        <w:tabs>
          <w:tab w:val="clear" w:pos="720"/>
          <w:tab w:val="left" w:pos="1440"/>
        </w:tabs>
        <w:spacing w:before="261" w:line="248" w:lineRule="exact"/>
        <w:ind w:left="1440" w:hanging="720"/>
        <w:jc w:val="both"/>
        <w:textAlignment w:val="baseline"/>
        <w:rPr>
          <w:rFonts w:eastAsia="Times New Roman"/>
          <w:color w:val="000000"/>
          <w:spacing w:val="-1"/>
        </w:rPr>
      </w:pPr>
      <w:r w:rsidRPr="00B90629">
        <w:rPr>
          <w:color w:val="000000"/>
          <w:spacing w:val="-1"/>
        </w:rPr>
        <w:t>legal disputes;</w:t>
      </w:r>
    </w:p>
    <w:p w14:paraId="4F0AB36D" w14:textId="77777777" w:rsidR="00977C27" w:rsidRPr="00B90629" w:rsidRDefault="00977C27" w:rsidP="00B96F29">
      <w:pPr>
        <w:jc w:val="both"/>
        <w:sectPr w:rsidR="00977C27" w:rsidRPr="00B90629" w:rsidSect="00B90629">
          <w:pgSz w:w="11909" w:h="16838"/>
          <w:pgMar w:top="860" w:right="1427" w:bottom="1276" w:left="1442" w:header="720" w:footer="720" w:gutter="0"/>
          <w:cols w:space="720"/>
        </w:sectPr>
      </w:pPr>
    </w:p>
    <w:p w14:paraId="68922DAB" w14:textId="77777777" w:rsidR="00977C27" w:rsidRPr="00B90629" w:rsidRDefault="00977C27" w:rsidP="00B96F29">
      <w:pPr>
        <w:numPr>
          <w:ilvl w:val="0"/>
          <w:numId w:val="5"/>
        </w:numPr>
        <w:tabs>
          <w:tab w:val="clear" w:pos="720"/>
          <w:tab w:val="left" w:pos="1440"/>
        </w:tabs>
        <w:spacing w:before="322" w:line="248" w:lineRule="exact"/>
        <w:ind w:left="1440" w:hanging="720"/>
        <w:jc w:val="both"/>
        <w:textAlignment w:val="baseline"/>
        <w:rPr>
          <w:rFonts w:eastAsia="Times New Roman"/>
          <w:color w:val="000000"/>
        </w:rPr>
      </w:pPr>
      <w:r w:rsidRPr="00B90629">
        <w:rPr>
          <w:color w:val="000000"/>
        </w:rPr>
        <w:lastRenderedPageBreak/>
        <w:t>changes in the company</w:t>
      </w:r>
      <w:r w:rsidR="00B90629" w:rsidRPr="00B90629">
        <w:rPr>
          <w:color w:val="000000"/>
        </w:rPr>
        <w:t>’</w:t>
      </w:r>
      <w:r w:rsidRPr="00B90629">
        <w:rPr>
          <w:color w:val="000000"/>
        </w:rPr>
        <w:t>s key personnel;</w:t>
      </w:r>
    </w:p>
    <w:p w14:paraId="4AEEE77D" w14:textId="77777777" w:rsidR="00977C27" w:rsidRPr="00B90629" w:rsidRDefault="00977C27" w:rsidP="00B96F29">
      <w:pPr>
        <w:numPr>
          <w:ilvl w:val="0"/>
          <w:numId w:val="5"/>
        </w:numPr>
        <w:tabs>
          <w:tab w:val="clear" w:pos="720"/>
          <w:tab w:val="left" w:pos="1440"/>
        </w:tabs>
        <w:spacing w:before="261" w:line="248" w:lineRule="exact"/>
        <w:ind w:left="1440" w:hanging="720"/>
        <w:jc w:val="both"/>
        <w:textAlignment w:val="baseline"/>
        <w:rPr>
          <w:rFonts w:eastAsia="Times New Roman"/>
          <w:color w:val="000000"/>
          <w:spacing w:val="-1"/>
        </w:rPr>
      </w:pPr>
      <w:r w:rsidRPr="00B90629">
        <w:rPr>
          <w:color w:val="000000"/>
          <w:spacing w:val="-1"/>
        </w:rPr>
        <w:t>treasury share transactions;</w:t>
      </w:r>
    </w:p>
    <w:p w14:paraId="4A33959A" w14:textId="77777777" w:rsidR="00977C27" w:rsidRPr="00B90629" w:rsidRDefault="00977C27" w:rsidP="00B96F29">
      <w:pPr>
        <w:numPr>
          <w:ilvl w:val="0"/>
          <w:numId w:val="5"/>
        </w:numPr>
        <w:tabs>
          <w:tab w:val="clear" w:pos="720"/>
          <w:tab w:val="left" w:pos="1440"/>
        </w:tabs>
        <w:spacing w:before="250" w:line="254" w:lineRule="exact"/>
        <w:ind w:left="1440" w:hanging="720"/>
        <w:jc w:val="both"/>
        <w:textAlignment w:val="baseline"/>
        <w:rPr>
          <w:rFonts w:eastAsia="Times New Roman"/>
          <w:color w:val="000000"/>
        </w:rPr>
      </w:pPr>
      <w:r w:rsidRPr="00B90629">
        <w:rPr>
          <w:color w:val="000000"/>
        </w:rPr>
        <w:t>submitting petitions or implementing insolvency proceedings;</w:t>
      </w:r>
    </w:p>
    <w:p w14:paraId="37FF2411" w14:textId="77777777" w:rsidR="00977C27" w:rsidRPr="00B90629" w:rsidRDefault="00977C27" w:rsidP="00B96F29">
      <w:pPr>
        <w:numPr>
          <w:ilvl w:val="0"/>
          <w:numId w:val="5"/>
        </w:numPr>
        <w:tabs>
          <w:tab w:val="clear" w:pos="720"/>
          <w:tab w:val="left" w:pos="1440"/>
        </w:tabs>
        <w:spacing w:before="256" w:line="248" w:lineRule="exact"/>
        <w:ind w:left="1440" w:hanging="720"/>
        <w:jc w:val="both"/>
        <w:textAlignment w:val="baseline"/>
        <w:rPr>
          <w:rFonts w:eastAsia="Times New Roman"/>
          <w:color w:val="000000"/>
        </w:rPr>
      </w:pPr>
      <w:r w:rsidRPr="00B90629">
        <w:rPr>
          <w:color w:val="000000"/>
        </w:rPr>
        <w:t>applications for admission to bankruptcy proceedings;</w:t>
      </w:r>
    </w:p>
    <w:p w14:paraId="521761F6" w14:textId="77777777" w:rsidR="00977C27" w:rsidRPr="00B90629" w:rsidRDefault="00977C27" w:rsidP="00B96F29">
      <w:pPr>
        <w:numPr>
          <w:ilvl w:val="0"/>
          <w:numId w:val="5"/>
        </w:numPr>
        <w:tabs>
          <w:tab w:val="clear" w:pos="720"/>
          <w:tab w:val="left" w:pos="1440"/>
        </w:tabs>
        <w:spacing w:before="261" w:line="248" w:lineRule="exact"/>
        <w:ind w:left="1440" w:hanging="720"/>
        <w:jc w:val="both"/>
        <w:textAlignment w:val="baseline"/>
        <w:rPr>
          <w:rFonts w:eastAsia="Times New Roman"/>
          <w:color w:val="000000"/>
          <w:spacing w:val="-1"/>
        </w:rPr>
      </w:pPr>
      <w:r w:rsidRPr="00B90629">
        <w:rPr>
          <w:color w:val="000000"/>
          <w:spacing w:val="-1"/>
        </w:rPr>
        <w:t>related-party transactions;</w:t>
      </w:r>
    </w:p>
    <w:p w14:paraId="661606A3" w14:textId="77777777" w:rsidR="00977C27" w:rsidRPr="00B90629" w:rsidRDefault="00977C27" w:rsidP="00B96F29">
      <w:pPr>
        <w:numPr>
          <w:ilvl w:val="0"/>
          <w:numId w:val="5"/>
        </w:numPr>
        <w:tabs>
          <w:tab w:val="clear" w:pos="720"/>
          <w:tab w:val="left" w:pos="1440"/>
        </w:tabs>
        <w:spacing w:before="250" w:line="254" w:lineRule="exact"/>
        <w:ind w:left="1440" w:hanging="720"/>
        <w:jc w:val="both"/>
        <w:textAlignment w:val="baseline"/>
        <w:rPr>
          <w:rFonts w:eastAsia="Times New Roman"/>
          <w:color w:val="000000"/>
        </w:rPr>
      </w:pPr>
      <w:r w:rsidRPr="00B90629">
        <w:rPr>
          <w:color w:val="000000"/>
        </w:rPr>
        <w:t>issuance by independent auditors of a qualified or adverse opinion or a disclaimer of the impossibility to express an opinion;</w:t>
      </w:r>
    </w:p>
    <w:p w14:paraId="7609871C" w14:textId="77777777" w:rsidR="00977C27" w:rsidRPr="00B90629" w:rsidRDefault="00977C27" w:rsidP="00B96F29">
      <w:pPr>
        <w:numPr>
          <w:ilvl w:val="0"/>
          <w:numId w:val="5"/>
        </w:numPr>
        <w:tabs>
          <w:tab w:val="clear" w:pos="720"/>
          <w:tab w:val="left" w:pos="1440"/>
        </w:tabs>
        <w:spacing w:before="257" w:line="252" w:lineRule="exact"/>
        <w:ind w:left="1440" w:hanging="720"/>
        <w:jc w:val="both"/>
        <w:textAlignment w:val="baseline"/>
        <w:rPr>
          <w:rFonts w:eastAsia="Times New Roman"/>
          <w:color w:val="000000"/>
        </w:rPr>
      </w:pPr>
      <w:r w:rsidRPr="00B90629">
        <w:rPr>
          <w:color w:val="000000"/>
        </w:rPr>
        <w:t>the accounting information to be reported in the financial statements, consolidated financial statements and condensed half-year financial statements, as well as any accounting information to be included in the interim management reports, when such information is disclosed to external parties, except where said external parties are bound by confidentiality obligations and the disclosure is made pursuant to legal requirements, i.e. as soon as they have reached a su</w:t>
      </w:r>
      <w:r w:rsidR="00B4776D">
        <w:rPr>
          <w:color w:val="000000"/>
        </w:rPr>
        <w:t>fficient level of certainty;</w:t>
      </w:r>
    </w:p>
    <w:p w14:paraId="66912C97" w14:textId="77777777" w:rsidR="00977C27" w:rsidRPr="00B90629" w:rsidRDefault="00B4776D" w:rsidP="00B96F29">
      <w:pPr>
        <w:numPr>
          <w:ilvl w:val="0"/>
          <w:numId w:val="5"/>
        </w:numPr>
        <w:tabs>
          <w:tab w:val="clear" w:pos="720"/>
          <w:tab w:val="left" w:pos="1440"/>
        </w:tabs>
        <w:spacing w:before="257" w:line="252" w:lineRule="exact"/>
        <w:ind w:left="1440" w:hanging="720"/>
        <w:jc w:val="both"/>
        <w:textAlignment w:val="baseline"/>
        <w:rPr>
          <w:rFonts w:eastAsia="Times New Roman"/>
          <w:color w:val="000000"/>
        </w:rPr>
      </w:pPr>
      <w:r>
        <w:rPr>
          <w:color w:val="000000"/>
        </w:rPr>
        <w:t>the resolutions with</w:t>
      </w:r>
      <w:r w:rsidR="00977C27" w:rsidRPr="00B90629">
        <w:rPr>
          <w:color w:val="000000"/>
        </w:rPr>
        <w:t xml:space="preserve"> which the Board of Directors approves the </w:t>
      </w:r>
      <w:r>
        <w:rPr>
          <w:color w:val="000000"/>
        </w:rPr>
        <w:t xml:space="preserve">draft financial statements, </w:t>
      </w:r>
      <w:r w:rsidR="00977C27" w:rsidRPr="00B90629">
        <w:rPr>
          <w:color w:val="000000"/>
        </w:rPr>
        <w:t>prop</w:t>
      </w:r>
      <w:r>
        <w:rPr>
          <w:color w:val="000000"/>
        </w:rPr>
        <w:t xml:space="preserve">osed dividend distribution, </w:t>
      </w:r>
      <w:r w:rsidR="00977C27" w:rsidRPr="00B90629">
        <w:rPr>
          <w:color w:val="000000"/>
        </w:rPr>
        <w:t>consolidated financial statements, condensed half-y</w:t>
      </w:r>
      <w:r>
        <w:rPr>
          <w:color w:val="000000"/>
        </w:rPr>
        <w:t>ear financial statements, and</w:t>
      </w:r>
      <w:r w:rsidR="00977C27" w:rsidRPr="00B90629">
        <w:rPr>
          <w:color w:val="000000"/>
        </w:rPr>
        <w:t xml:space="preserve"> interim management reports.</w:t>
      </w:r>
    </w:p>
    <w:p w14:paraId="6A687A97" w14:textId="77777777" w:rsidR="00977C27" w:rsidRPr="00B90629" w:rsidRDefault="00977C27" w:rsidP="00B96F29">
      <w:pPr>
        <w:tabs>
          <w:tab w:val="decimal" w:pos="144"/>
          <w:tab w:val="left" w:pos="648"/>
        </w:tabs>
        <w:spacing w:before="515" w:line="249" w:lineRule="exact"/>
        <w:jc w:val="both"/>
        <w:textAlignment w:val="baseline"/>
        <w:rPr>
          <w:rFonts w:eastAsia="Times New Roman"/>
          <w:b/>
          <w:color w:val="000000"/>
        </w:rPr>
      </w:pPr>
      <w:r w:rsidRPr="00B90629">
        <w:rPr>
          <w:b/>
          <w:color w:val="000000"/>
        </w:rPr>
        <w:tab/>
        <w:t>4.</w:t>
      </w:r>
      <w:r w:rsidRPr="00B90629">
        <w:rPr>
          <w:b/>
          <w:color w:val="000000"/>
        </w:rPr>
        <w:tab/>
        <w:t>RECIPIENTS OF THE PROCEDURE</w:t>
      </w:r>
    </w:p>
    <w:p w14:paraId="4533D59C" w14:textId="77777777" w:rsidR="00977C27" w:rsidRPr="00B90629" w:rsidRDefault="00977C27" w:rsidP="00B96F29">
      <w:pPr>
        <w:tabs>
          <w:tab w:val="decimal" w:pos="144"/>
          <w:tab w:val="left" w:pos="648"/>
        </w:tabs>
        <w:spacing w:before="245" w:line="259" w:lineRule="exact"/>
        <w:ind w:left="645" w:hanging="645"/>
        <w:jc w:val="both"/>
        <w:textAlignment w:val="baseline"/>
        <w:rPr>
          <w:rFonts w:eastAsia="Times New Roman"/>
          <w:color w:val="000000"/>
        </w:rPr>
      </w:pPr>
      <w:r w:rsidRPr="00B90629">
        <w:rPr>
          <w:color w:val="000000"/>
        </w:rPr>
        <w:tab/>
        <w:t>4.1</w:t>
      </w:r>
      <w:r w:rsidRPr="00B90629">
        <w:rPr>
          <w:color w:val="000000"/>
        </w:rPr>
        <w:tab/>
        <w:t>The following individuals are required to observe the provisions of this Procedure (</w:t>
      </w:r>
      <w:r w:rsidR="00B4776D">
        <w:rPr>
          <w:color w:val="000000"/>
        </w:rPr>
        <w:t xml:space="preserve">hereinafter the </w:t>
      </w:r>
      <w:r w:rsidR="00B90629" w:rsidRPr="00B90629">
        <w:rPr>
          <w:color w:val="000000"/>
        </w:rPr>
        <w:t>“</w:t>
      </w:r>
      <w:r w:rsidRPr="00B90629">
        <w:rPr>
          <w:b/>
          <w:color w:val="000000"/>
        </w:rPr>
        <w:t>Recipients</w:t>
      </w:r>
      <w:r w:rsidR="00B90629" w:rsidRPr="00B90629">
        <w:rPr>
          <w:color w:val="000000"/>
        </w:rPr>
        <w:t>”</w:t>
      </w:r>
      <w:r w:rsidRPr="00B90629">
        <w:rPr>
          <w:color w:val="000000"/>
        </w:rPr>
        <w:t>):</w:t>
      </w:r>
    </w:p>
    <w:p w14:paraId="7096AAF2" w14:textId="77777777" w:rsidR="00977C27" w:rsidRPr="00B90629" w:rsidRDefault="00977C27" w:rsidP="00B96F29">
      <w:pPr>
        <w:numPr>
          <w:ilvl w:val="0"/>
          <w:numId w:val="6"/>
        </w:numPr>
        <w:tabs>
          <w:tab w:val="clear" w:pos="720"/>
          <w:tab w:val="left" w:pos="1440"/>
        </w:tabs>
        <w:spacing w:before="249" w:line="254" w:lineRule="exact"/>
        <w:ind w:left="1440" w:hanging="720"/>
        <w:jc w:val="both"/>
        <w:textAlignment w:val="baseline"/>
        <w:rPr>
          <w:rFonts w:eastAsia="Times New Roman"/>
          <w:color w:val="000000"/>
        </w:rPr>
      </w:pPr>
      <w:r w:rsidRPr="00B90629">
        <w:rPr>
          <w:color w:val="000000"/>
        </w:rPr>
        <w:t>members of the Board of Directors and Board of Auditors of the Company and its Subsidiaries;</w:t>
      </w:r>
    </w:p>
    <w:p w14:paraId="5F28E79E" w14:textId="77777777" w:rsidR="00977C27" w:rsidRPr="00B90629" w:rsidRDefault="00977C27" w:rsidP="00B96F29">
      <w:pPr>
        <w:numPr>
          <w:ilvl w:val="0"/>
          <w:numId w:val="6"/>
        </w:numPr>
        <w:tabs>
          <w:tab w:val="clear" w:pos="720"/>
          <w:tab w:val="left" w:pos="1440"/>
        </w:tabs>
        <w:spacing w:before="250" w:line="254" w:lineRule="exact"/>
        <w:ind w:left="1440" w:hanging="720"/>
        <w:jc w:val="both"/>
        <w:textAlignment w:val="baseline"/>
        <w:rPr>
          <w:rFonts w:eastAsia="Times New Roman"/>
          <w:color w:val="000000"/>
        </w:rPr>
      </w:pPr>
      <w:r w:rsidRPr="00B90629">
        <w:rPr>
          <w:color w:val="000000"/>
        </w:rPr>
        <w:t>directors and all employees of the Company and its Subsidiaries who have regular access to Inside Inf</w:t>
      </w:r>
      <w:r w:rsidR="00B4776D">
        <w:rPr>
          <w:color w:val="000000"/>
        </w:rPr>
        <w:t>ormation and have the power to make decisions that</w:t>
      </w:r>
      <w:r w:rsidRPr="00B90629">
        <w:rPr>
          <w:color w:val="000000"/>
        </w:rPr>
        <w:t xml:space="preserve"> may influence the Company</w:t>
      </w:r>
      <w:r w:rsidR="00B90629" w:rsidRPr="00B90629">
        <w:rPr>
          <w:color w:val="000000"/>
        </w:rPr>
        <w:t>’</w:t>
      </w:r>
      <w:r w:rsidRPr="00B90629">
        <w:rPr>
          <w:color w:val="000000"/>
        </w:rPr>
        <w:t>s devel</w:t>
      </w:r>
      <w:r w:rsidR="00B4776D">
        <w:rPr>
          <w:color w:val="000000"/>
        </w:rPr>
        <w:t>opment and prospects;</w:t>
      </w:r>
    </w:p>
    <w:p w14:paraId="3F4A9335" w14:textId="77777777" w:rsidR="00977C27" w:rsidRPr="00B90629" w:rsidRDefault="00977C27" w:rsidP="00B96F29">
      <w:pPr>
        <w:numPr>
          <w:ilvl w:val="0"/>
          <w:numId w:val="6"/>
        </w:numPr>
        <w:tabs>
          <w:tab w:val="clear" w:pos="720"/>
          <w:tab w:val="left" w:pos="1440"/>
        </w:tabs>
        <w:spacing w:before="253" w:line="252" w:lineRule="exact"/>
        <w:ind w:left="1440" w:hanging="720"/>
        <w:jc w:val="both"/>
        <w:textAlignment w:val="baseline"/>
        <w:rPr>
          <w:rFonts w:eastAsia="Times New Roman"/>
          <w:color w:val="000000"/>
        </w:rPr>
      </w:pPr>
      <w:r w:rsidRPr="00B90629">
        <w:rPr>
          <w:color w:val="000000"/>
        </w:rPr>
        <w:t>all indiv</w:t>
      </w:r>
      <w:r w:rsidR="00B4776D">
        <w:rPr>
          <w:color w:val="000000"/>
        </w:rPr>
        <w:t xml:space="preserve">iduals acting </w:t>
      </w:r>
      <w:r w:rsidRPr="00B90629">
        <w:rPr>
          <w:color w:val="000000"/>
        </w:rPr>
        <w:t xml:space="preserve">on behalf of the Company and/or its Subsidiaries and </w:t>
      </w:r>
      <w:r w:rsidR="00B4776D">
        <w:rPr>
          <w:color w:val="000000"/>
        </w:rPr>
        <w:t xml:space="preserve">who </w:t>
      </w:r>
      <w:r w:rsidRPr="00B90629">
        <w:rPr>
          <w:color w:val="000000"/>
        </w:rPr>
        <w:t>ha</w:t>
      </w:r>
      <w:r w:rsidR="00B4776D">
        <w:rPr>
          <w:color w:val="000000"/>
        </w:rPr>
        <w:t>ve access to Inside Information</w:t>
      </w:r>
      <w:r w:rsidRPr="00B90629">
        <w:rPr>
          <w:color w:val="000000"/>
        </w:rPr>
        <w:t xml:space="preserve"> by virtue of their working or professional </w:t>
      </w:r>
      <w:r w:rsidR="00B4776D">
        <w:rPr>
          <w:color w:val="000000"/>
        </w:rPr>
        <w:t>activities or duties;</w:t>
      </w:r>
    </w:p>
    <w:p w14:paraId="2AFE26EE" w14:textId="77777777" w:rsidR="00977C27" w:rsidRPr="00B90629" w:rsidRDefault="00977C27" w:rsidP="00B4776D">
      <w:pPr>
        <w:tabs>
          <w:tab w:val="left" w:pos="1368"/>
        </w:tabs>
        <w:spacing w:before="261" w:line="248" w:lineRule="exact"/>
        <w:ind w:left="1365" w:hanging="645"/>
        <w:jc w:val="both"/>
        <w:textAlignment w:val="baseline"/>
        <w:rPr>
          <w:rFonts w:eastAsia="Times New Roman"/>
          <w:color w:val="000000"/>
        </w:rPr>
      </w:pPr>
      <w:r w:rsidRPr="00B90629">
        <w:rPr>
          <w:color w:val="000000"/>
          <w:spacing w:val="6"/>
        </w:rPr>
        <w:t>(c)</w:t>
      </w:r>
      <w:r w:rsidRPr="00B90629">
        <w:rPr>
          <w:color w:val="000000"/>
          <w:spacing w:val="6"/>
        </w:rPr>
        <w:tab/>
        <w:t>an</w:t>
      </w:r>
      <w:r w:rsidR="00B4776D">
        <w:rPr>
          <w:color w:val="000000"/>
          <w:spacing w:val="6"/>
        </w:rPr>
        <w:t>y other person who may possess</w:t>
      </w:r>
      <w:r w:rsidRPr="00B90629">
        <w:rPr>
          <w:color w:val="000000"/>
          <w:spacing w:val="6"/>
        </w:rPr>
        <w:t xml:space="preserve"> Inside Information due to circumstances</w:t>
      </w:r>
      <w:r w:rsidR="00B4776D">
        <w:rPr>
          <w:color w:val="000000"/>
          <w:spacing w:val="6"/>
        </w:rPr>
        <w:t xml:space="preserve"> </w:t>
      </w:r>
      <w:r w:rsidRPr="00B90629">
        <w:rPr>
          <w:color w:val="000000"/>
        </w:rPr>
        <w:t>other than those referred to in points (a), (b) and (c) above, when he/she knows or should know that it is Inside Information.</w:t>
      </w:r>
    </w:p>
    <w:p w14:paraId="732847A8" w14:textId="77777777" w:rsidR="00977C27" w:rsidRPr="00B90629" w:rsidRDefault="00977C27" w:rsidP="00B96F29">
      <w:pPr>
        <w:tabs>
          <w:tab w:val="decimal" w:pos="144"/>
          <w:tab w:val="left" w:pos="648"/>
        </w:tabs>
        <w:spacing w:before="261" w:line="248" w:lineRule="exact"/>
        <w:jc w:val="both"/>
        <w:textAlignment w:val="baseline"/>
        <w:rPr>
          <w:rFonts w:eastAsia="Times New Roman"/>
          <w:color w:val="000000"/>
        </w:rPr>
      </w:pPr>
      <w:r w:rsidRPr="00B90629">
        <w:rPr>
          <w:color w:val="000000"/>
        </w:rPr>
        <w:tab/>
        <w:t>4.2</w:t>
      </w:r>
      <w:r w:rsidRPr="00B90629">
        <w:rPr>
          <w:color w:val="000000"/>
        </w:rPr>
        <w:tab/>
        <w:t>The recipients are required to:</w:t>
      </w:r>
    </w:p>
    <w:p w14:paraId="6B51F802" w14:textId="77777777" w:rsidR="00977C27" w:rsidRPr="00B90629" w:rsidRDefault="00977C27" w:rsidP="00B4776D">
      <w:pPr>
        <w:tabs>
          <w:tab w:val="left" w:pos="1368"/>
        </w:tabs>
        <w:spacing w:before="256" w:line="248" w:lineRule="exact"/>
        <w:ind w:left="1365" w:hanging="645"/>
        <w:jc w:val="both"/>
        <w:textAlignment w:val="baseline"/>
        <w:rPr>
          <w:rFonts w:eastAsia="Times New Roman"/>
          <w:color w:val="000000"/>
        </w:rPr>
      </w:pPr>
      <w:r w:rsidRPr="00B90629">
        <w:rPr>
          <w:color w:val="000000"/>
          <w:spacing w:val="2"/>
        </w:rPr>
        <w:t>(a)</w:t>
      </w:r>
      <w:r w:rsidRPr="00B90629">
        <w:rPr>
          <w:color w:val="000000"/>
          <w:spacing w:val="2"/>
        </w:rPr>
        <w:tab/>
        <w:t>keep the Inside Information of which they are aware confidential, and not</w:t>
      </w:r>
      <w:r w:rsidR="00B4776D">
        <w:rPr>
          <w:color w:val="000000"/>
          <w:spacing w:val="2"/>
        </w:rPr>
        <w:t xml:space="preserve"> </w:t>
      </w:r>
      <w:r w:rsidRPr="00B90629">
        <w:rPr>
          <w:color w:val="000000"/>
        </w:rPr>
        <w:t xml:space="preserve">disseminate or disclose it other than to other Recipients for the </w:t>
      </w:r>
      <w:r w:rsidR="00B4776D">
        <w:rPr>
          <w:color w:val="000000"/>
        </w:rPr>
        <w:t xml:space="preserve">usual </w:t>
      </w:r>
      <w:r w:rsidRPr="00B90629">
        <w:rPr>
          <w:color w:val="000000"/>
        </w:rPr>
        <w:t>performance of their profession</w:t>
      </w:r>
      <w:r w:rsidR="00B4776D">
        <w:rPr>
          <w:color w:val="000000"/>
        </w:rPr>
        <w:t>al activities</w:t>
      </w:r>
      <w:r w:rsidRPr="00B90629">
        <w:rPr>
          <w:color w:val="000000"/>
        </w:rPr>
        <w:t xml:space="preserve"> or duties, and/or where imposed or allowed by the Regulations or imposed by orders and/or measures by competent authorities;</w:t>
      </w:r>
    </w:p>
    <w:p w14:paraId="42A447DB" w14:textId="77777777" w:rsidR="00977C27" w:rsidRPr="00B90629" w:rsidRDefault="00977C27" w:rsidP="00B96F29">
      <w:pPr>
        <w:jc w:val="both"/>
        <w:sectPr w:rsidR="00977C27" w:rsidRPr="00B90629" w:rsidSect="00B90629">
          <w:pgSz w:w="11909" w:h="16838"/>
          <w:pgMar w:top="860" w:right="1430" w:bottom="1276" w:left="1439" w:header="720" w:footer="720" w:gutter="0"/>
          <w:cols w:space="720"/>
        </w:sectPr>
      </w:pPr>
    </w:p>
    <w:p w14:paraId="33658263" w14:textId="77777777" w:rsidR="00977C27" w:rsidRPr="00B90629" w:rsidRDefault="00977C27" w:rsidP="00B96F29">
      <w:pPr>
        <w:numPr>
          <w:ilvl w:val="0"/>
          <w:numId w:val="7"/>
        </w:numPr>
        <w:tabs>
          <w:tab w:val="clear" w:pos="720"/>
          <w:tab w:val="left" w:pos="1440"/>
        </w:tabs>
        <w:spacing w:before="323" w:line="252" w:lineRule="exact"/>
        <w:ind w:left="1440" w:hanging="720"/>
        <w:jc w:val="both"/>
        <w:textAlignment w:val="baseline"/>
        <w:rPr>
          <w:rFonts w:eastAsia="Times New Roman"/>
          <w:color w:val="000000"/>
        </w:rPr>
      </w:pPr>
      <w:r w:rsidRPr="00B90629">
        <w:rPr>
          <w:color w:val="000000"/>
        </w:rPr>
        <w:lastRenderedPageBreak/>
        <w:t xml:space="preserve">use Inside Information only in connection with the performance of their work or professional activities, duties or office in accordance with the Regulations, while ensuring, however, that – </w:t>
      </w:r>
      <w:r w:rsidR="00B4776D">
        <w:rPr>
          <w:color w:val="000000"/>
        </w:rPr>
        <w:t>including</w:t>
      </w:r>
      <w:r w:rsidRPr="00B90629">
        <w:rPr>
          <w:color w:val="000000"/>
        </w:rPr>
        <w:t xml:space="preserve"> within the business environment in which the Recipient operates – </w:t>
      </w:r>
      <w:r w:rsidR="004876E7">
        <w:rPr>
          <w:color w:val="000000"/>
        </w:rPr>
        <w:t>the</w:t>
      </w:r>
      <w:r w:rsidRPr="00B90629">
        <w:rPr>
          <w:color w:val="000000"/>
        </w:rPr>
        <w:t xml:space="preserve"> Inside Information </w:t>
      </w:r>
      <w:r w:rsidR="004876E7">
        <w:rPr>
          <w:color w:val="000000"/>
        </w:rPr>
        <w:t>is put into circulation</w:t>
      </w:r>
      <w:r w:rsidRPr="00B90629">
        <w:rPr>
          <w:color w:val="000000"/>
        </w:rPr>
        <w:t xml:space="preserve"> without prejudice to </w:t>
      </w:r>
      <w:r w:rsidR="004876E7">
        <w:rPr>
          <w:color w:val="000000"/>
        </w:rPr>
        <w:t xml:space="preserve">its </w:t>
      </w:r>
      <w:r w:rsidRPr="00B90629">
        <w:rPr>
          <w:color w:val="000000"/>
        </w:rPr>
        <w:t>co</w:t>
      </w:r>
      <w:r w:rsidR="004876E7">
        <w:rPr>
          <w:color w:val="000000"/>
        </w:rPr>
        <w:t>nfidential or privileged nature; and not to use it for any reason or cause</w:t>
      </w:r>
      <w:r w:rsidRPr="00B90629">
        <w:rPr>
          <w:color w:val="000000"/>
        </w:rPr>
        <w:t xml:space="preserve"> for personal purposes and/or in a way that is prejudicial to the Company;</w:t>
      </w:r>
    </w:p>
    <w:p w14:paraId="5847E409" w14:textId="77777777" w:rsidR="00977C27" w:rsidRPr="00B90629" w:rsidRDefault="00977C27" w:rsidP="00B96F29">
      <w:pPr>
        <w:numPr>
          <w:ilvl w:val="0"/>
          <w:numId w:val="7"/>
        </w:numPr>
        <w:tabs>
          <w:tab w:val="clear" w:pos="720"/>
          <w:tab w:val="left" w:pos="1440"/>
        </w:tabs>
        <w:spacing w:before="256" w:line="252" w:lineRule="exact"/>
        <w:ind w:left="1440" w:hanging="720"/>
        <w:jc w:val="both"/>
        <w:textAlignment w:val="baseline"/>
        <w:rPr>
          <w:rFonts w:eastAsia="Times New Roman"/>
          <w:color w:val="000000"/>
        </w:rPr>
      </w:pPr>
      <w:r w:rsidRPr="00B90629">
        <w:rPr>
          <w:color w:val="000000"/>
        </w:rPr>
        <w:t>ensure the absolute privacy and confidenti</w:t>
      </w:r>
      <w:r w:rsidR="004876E7">
        <w:rPr>
          <w:color w:val="000000"/>
        </w:rPr>
        <w:t>ality of the Inside Information</w:t>
      </w:r>
      <w:r w:rsidRPr="00B90629">
        <w:rPr>
          <w:color w:val="000000"/>
        </w:rPr>
        <w:t xml:space="preserve"> until it is disclosed to the market in the manner provided for in t</w:t>
      </w:r>
      <w:r w:rsidR="004876E7">
        <w:rPr>
          <w:color w:val="000000"/>
        </w:rPr>
        <w:t>his Procedure or otherwise put into</w:t>
      </w:r>
      <w:r w:rsidRPr="00B90629">
        <w:rPr>
          <w:color w:val="000000"/>
        </w:rPr>
        <w:t xml:space="preserve"> the public domain;</w:t>
      </w:r>
    </w:p>
    <w:p w14:paraId="5903FF77" w14:textId="77777777" w:rsidR="00977C27" w:rsidRPr="00B90629" w:rsidRDefault="00977C27" w:rsidP="00B96F29">
      <w:pPr>
        <w:numPr>
          <w:ilvl w:val="0"/>
          <w:numId w:val="7"/>
        </w:numPr>
        <w:tabs>
          <w:tab w:val="clear" w:pos="720"/>
          <w:tab w:val="left" w:pos="1440"/>
        </w:tabs>
        <w:spacing w:before="257" w:line="253" w:lineRule="exact"/>
        <w:ind w:left="1440" w:hanging="720"/>
        <w:jc w:val="both"/>
        <w:textAlignment w:val="baseline"/>
        <w:rPr>
          <w:rFonts w:eastAsia="Times New Roman"/>
          <w:color w:val="000000"/>
          <w:spacing w:val="-1"/>
        </w:rPr>
      </w:pPr>
      <w:r w:rsidRPr="00B90629">
        <w:rPr>
          <w:color w:val="000000"/>
          <w:spacing w:val="-1"/>
        </w:rPr>
        <w:t>prevent the access and circulation of confidential information that may be considered Inside Information</w:t>
      </w:r>
      <w:r w:rsidR="004876E7">
        <w:rPr>
          <w:color w:val="000000"/>
          <w:spacing w:val="-1"/>
        </w:rPr>
        <w:t xml:space="preserve"> to unauthorized persons, </w:t>
      </w:r>
      <w:r w:rsidRPr="00B90629">
        <w:rPr>
          <w:color w:val="000000"/>
          <w:spacing w:val="-1"/>
        </w:rPr>
        <w:t xml:space="preserve">keeping all documents and information acquired </w:t>
      </w:r>
      <w:r w:rsidR="004876E7">
        <w:rPr>
          <w:color w:val="000000"/>
          <w:spacing w:val="-1"/>
        </w:rPr>
        <w:t>while performing</w:t>
      </w:r>
      <w:r w:rsidRPr="00B90629">
        <w:rPr>
          <w:color w:val="000000"/>
          <w:spacing w:val="-1"/>
        </w:rPr>
        <w:t xml:space="preserve"> their duties confidential; use said documents and information exclusively for the purposes of their work and/or professional activities and duties;</w:t>
      </w:r>
    </w:p>
    <w:p w14:paraId="096C5C0A" w14:textId="77777777" w:rsidR="00977C27" w:rsidRPr="00B90629" w:rsidRDefault="00977C27" w:rsidP="00B96F29">
      <w:pPr>
        <w:numPr>
          <w:ilvl w:val="0"/>
          <w:numId w:val="7"/>
        </w:numPr>
        <w:tabs>
          <w:tab w:val="clear" w:pos="720"/>
          <w:tab w:val="left" w:pos="1440"/>
        </w:tabs>
        <w:spacing w:before="250" w:line="254" w:lineRule="exact"/>
        <w:ind w:left="1440" w:hanging="720"/>
        <w:jc w:val="both"/>
        <w:textAlignment w:val="baseline"/>
        <w:rPr>
          <w:rFonts w:eastAsia="Times New Roman"/>
          <w:color w:val="000000"/>
        </w:rPr>
      </w:pPr>
      <w:r w:rsidRPr="00B90629">
        <w:rPr>
          <w:color w:val="000000"/>
        </w:rPr>
        <w:t>ensure that the correspondence received through the postal service is opened and distributed in compliance with the confidentiality criteria;</w:t>
      </w:r>
    </w:p>
    <w:p w14:paraId="1D139D03" w14:textId="77777777" w:rsidR="00977C27" w:rsidRPr="00B90629" w:rsidRDefault="00977C27" w:rsidP="00B96F29">
      <w:pPr>
        <w:numPr>
          <w:ilvl w:val="0"/>
          <w:numId w:val="7"/>
        </w:numPr>
        <w:tabs>
          <w:tab w:val="clear" w:pos="720"/>
          <w:tab w:val="left" w:pos="1440"/>
        </w:tabs>
        <w:spacing w:before="252" w:line="252" w:lineRule="exact"/>
        <w:ind w:left="1440" w:hanging="720"/>
        <w:jc w:val="both"/>
        <w:textAlignment w:val="baseline"/>
        <w:rPr>
          <w:rFonts w:eastAsia="Times New Roman"/>
          <w:color w:val="000000"/>
        </w:rPr>
      </w:pPr>
      <w:r w:rsidRPr="00B90629">
        <w:rPr>
          <w:color w:val="000000"/>
        </w:rPr>
        <w:t>safeguard the documents relating to confidential and/or Inside Information to which they have access</w:t>
      </w:r>
      <w:r w:rsidR="004876E7">
        <w:rPr>
          <w:color w:val="000000"/>
        </w:rPr>
        <w:t xml:space="preserve"> </w:t>
      </w:r>
      <w:r w:rsidR="004876E7" w:rsidRPr="00B90629">
        <w:rPr>
          <w:color w:val="000000"/>
        </w:rPr>
        <w:t>by adopting appropriate security measures</w:t>
      </w:r>
      <w:r w:rsidRPr="00B90629">
        <w:rPr>
          <w:color w:val="000000"/>
        </w:rPr>
        <w:t xml:space="preserve"> to minimize the risk of unauthorized access and processing</w:t>
      </w:r>
      <w:r w:rsidR="004876E7">
        <w:rPr>
          <w:color w:val="000000"/>
        </w:rPr>
        <w:t>;</w:t>
      </w:r>
    </w:p>
    <w:p w14:paraId="147B4A78" w14:textId="77777777" w:rsidR="00977C27" w:rsidRPr="00B90629" w:rsidRDefault="00977C27" w:rsidP="00B96F29">
      <w:pPr>
        <w:numPr>
          <w:ilvl w:val="0"/>
          <w:numId w:val="7"/>
        </w:numPr>
        <w:tabs>
          <w:tab w:val="clear" w:pos="720"/>
          <w:tab w:val="left" w:pos="1440"/>
        </w:tabs>
        <w:spacing w:before="260" w:line="252" w:lineRule="exact"/>
        <w:ind w:left="1440" w:hanging="720"/>
        <w:jc w:val="both"/>
        <w:textAlignment w:val="baseline"/>
        <w:rPr>
          <w:rFonts w:eastAsia="Times New Roman"/>
          <w:color w:val="000000"/>
        </w:rPr>
      </w:pPr>
      <w:r w:rsidRPr="00B90629">
        <w:rPr>
          <w:color w:val="000000"/>
        </w:rPr>
        <w:t xml:space="preserve">highlight the strictly confidential nature of any paper and/or electronic documents relating to confidential information and/or Inside Information, by adding the word </w:t>
      </w:r>
      <w:r w:rsidR="00B90629" w:rsidRPr="00B90629">
        <w:rPr>
          <w:color w:val="000000"/>
        </w:rPr>
        <w:t>“</w:t>
      </w:r>
      <w:r w:rsidRPr="00B90629">
        <w:rPr>
          <w:color w:val="000000"/>
        </w:rPr>
        <w:t>STRICTLY CONFIDENTIAL</w:t>
      </w:r>
      <w:r w:rsidR="00B90629" w:rsidRPr="00B90629">
        <w:rPr>
          <w:color w:val="000000"/>
        </w:rPr>
        <w:t>”</w:t>
      </w:r>
      <w:r w:rsidR="004876E7">
        <w:rPr>
          <w:color w:val="000000"/>
        </w:rPr>
        <w:t xml:space="preserve"> or respective translation;</w:t>
      </w:r>
    </w:p>
    <w:p w14:paraId="58E490EB" w14:textId="77777777" w:rsidR="00977C27" w:rsidRPr="00B90629" w:rsidRDefault="00977C27" w:rsidP="00B96F29">
      <w:pPr>
        <w:numPr>
          <w:ilvl w:val="0"/>
          <w:numId w:val="7"/>
        </w:numPr>
        <w:tabs>
          <w:tab w:val="clear" w:pos="720"/>
          <w:tab w:val="left" w:pos="1440"/>
        </w:tabs>
        <w:spacing w:before="259" w:line="252" w:lineRule="exact"/>
        <w:ind w:left="1440" w:hanging="720"/>
        <w:jc w:val="both"/>
        <w:textAlignment w:val="baseline"/>
        <w:rPr>
          <w:rFonts w:eastAsia="Times New Roman"/>
          <w:color w:val="000000"/>
        </w:rPr>
      </w:pPr>
      <w:r w:rsidRPr="00B90629">
        <w:rPr>
          <w:color w:val="000000"/>
        </w:rPr>
        <w:t xml:space="preserve">store the confidential documents to which they have access, or otherwise ensure that such documents are kept in a suitable place to ensure </w:t>
      </w:r>
      <w:r w:rsidR="004876E7">
        <w:rPr>
          <w:color w:val="000000"/>
        </w:rPr>
        <w:t xml:space="preserve">they are </w:t>
      </w:r>
      <w:r w:rsidRPr="00B90629">
        <w:rPr>
          <w:color w:val="000000"/>
        </w:rPr>
        <w:t>access</w:t>
      </w:r>
      <w:r w:rsidR="004876E7">
        <w:rPr>
          <w:color w:val="000000"/>
        </w:rPr>
        <w:t>ed</w:t>
      </w:r>
      <w:r w:rsidRPr="00B90629">
        <w:rPr>
          <w:color w:val="000000"/>
        </w:rPr>
        <w:t xml:space="preserve"> by authorized individuals only. In the event that documents relating to confidential information and/or Inside Information are lost, the Recipient shall promptly inform the Chairman and Investor Relator, specifying the conditions and circu</w:t>
      </w:r>
      <w:r w:rsidR="004876E7">
        <w:rPr>
          <w:color w:val="000000"/>
        </w:rPr>
        <w:t>mstances of such loss so that he/she</w:t>
      </w:r>
      <w:r w:rsidRPr="00B90629">
        <w:rPr>
          <w:color w:val="000000"/>
        </w:rPr>
        <w:t xml:space="preserve"> can take appropriate action, including potentially provid</w:t>
      </w:r>
      <w:r w:rsidR="004876E7">
        <w:rPr>
          <w:color w:val="000000"/>
        </w:rPr>
        <w:t>ing prompt disclosure thereof to the market;</w:t>
      </w:r>
    </w:p>
    <w:p w14:paraId="53987178" w14:textId="77777777" w:rsidR="00977C27" w:rsidRPr="00B90629" w:rsidRDefault="00977C27" w:rsidP="00B96F29">
      <w:pPr>
        <w:numPr>
          <w:ilvl w:val="0"/>
          <w:numId w:val="7"/>
        </w:numPr>
        <w:tabs>
          <w:tab w:val="clear" w:pos="720"/>
          <w:tab w:val="left" w:pos="1440"/>
        </w:tabs>
        <w:spacing w:before="251" w:line="254" w:lineRule="exact"/>
        <w:ind w:left="1440" w:hanging="720"/>
        <w:jc w:val="both"/>
        <w:textAlignment w:val="baseline"/>
        <w:rPr>
          <w:rFonts w:eastAsia="Times New Roman"/>
          <w:color w:val="000000"/>
        </w:rPr>
      </w:pPr>
      <w:r w:rsidRPr="00B90629">
        <w:rPr>
          <w:color w:val="000000"/>
        </w:rPr>
        <w:t>promptly inform the Board of Directors, in relation to the relevant information, of any act, fact or omission that may constitute a violation of this Procedure.</w:t>
      </w:r>
    </w:p>
    <w:p w14:paraId="1A45EA3A" w14:textId="77777777" w:rsidR="00977C27" w:rsidRPr="00B90629" w:rsidRDefault="00977C27" w:rsidP="00B96F29">
      <w:pPr>
        <w:tabs>
          <w:tab w:val="left" w:pos="648"/>
        </w:tabs>
        <w:spacing w:before="256" w:line="248" w:lineRule="exact"/>
        <w:jc w:val="both"/>
        <w:textAlignment w:val="baseline"/>
        <w:rPr>
          <w:rFonts w:eastAsia="Times New Roman"/>
          <w:color w:val="000000"/>
        </w:rPr>
      </w:pPr>
      <w:r w:rsidRPr="00B90629">
        <w:rPr>
          <w:color w:val="000000"/>
        </w:rPr>
        <w:t>4.3</w:t>
      </w:r>
      <w:r w:rsidRPr="00B90629">
        <w:rPr>
          <w:color w:val="000000"/>
        </w:rPr>
        <w:tab/>
        <w:t>Recipients are also prohibited from:</w:t>
      </w:r>
    </w:p>
    <w:p w14:paraId="0737808D" w14:textId="77777777" w:rsidR="00977C27" w:rsidRPr="00B90629" w:rsidRDefault="00977C27" w:rsidP="00B96F29">
      <w:pPr>
        <w:numPr>
          <w:ilvl w:val="0"/>
          <w:numId w:val="8"/>
        </w:numPr>
        <w:tabs>
          <w:tab w:val="clear" w:pos="720"/>
          <w:tab w:val="left" w:pos="1440"/>
        </w:tabs>
        <w:spacing w:before="256" w:line="252" w:lineRule="exact"/>
        <w:ind w:left="1440" w:hanging="720"/>
        <w:jc w:val="both"/>
        <w:textAlignment w:val="baseline"/>
        <w:rPr>
          <w:rFonts w:eastAsia="Times New Roman"/>
          <w:color w:val="000000"/>
        </w:rPr>
      </w:pPr>
      <w:r w:rsidRPr="00B90629">
        <w:rPr>
          <w:color w:val="000000"/>
        </w:rPr>
        <w:t>buying, selling or carrying out other trans</w:t>
      </w:r>
      <w:r w:rsidR="004876E7">
        <w:rPr>
          <w:color w:val="000000"/>
        </w:rPr>
        <w:t xml:space="preserve">actions </w:t>
      </w:r>
      <w:r w:rsidR="00286E1B" w:rsidRPr="00B90629">
        <w:rPr>
          <w:color w:val="000000"/>
        </w:rPr>
        <w:t>relating to Company Shares</w:t>
      </w:r>
      <w:r w:rsidR="00286E1B">
        <w:rPr>
          <w:color w:val="000000"/>
        </w:rPr>
        <w:t xml:space="preserve"> </w:t>
      </w:r>
      <w:r w:rsidR="004876E7">
        <w:rPr>
          <w:color w:val="000000"/>
        </w:rPr>
        <w:t>– be it directly or indirectly</w:t>
      </w:r>
      <w:r w:rsidRPr="00B90629">
        <w:rPr>
          <w:color w:val="000000"/>
        </w:rPr>
        <w:t>, on their own beh</w:t>
      </w:r>
      <w:r w:rsidR="004876E7">
        <w:rPr>
          <w:color w:val="000000"/>
        </w:rPr>
        <w:t>alf or on that of third parties –</w:t>
      </w:r>
      <w:r w:rsidRPr="00B90629">
        <w:rPr>
          <w:color w:val="000000"/>
        </w:rPr>
        <w:t xml:space="preserve"> using Inside Information;</w:t>
      </w:r>
    </w:p>
    <w:p w14:paraId="774B4DA7" w14:textId="77777777" w:rsidR="00977C27" w:rsidRPr="00B90629" w:rsidRDefault="00977C27" w:rsidP="00B96F29">
      <w:pPr>
        <w:numPr>
          <w:ilvl w:val="0"/>
          <w:numId w:val="8"/>
        </w:numPr>
        <w:tabs>
          <w:tab w:val="clear" w:pos="720"/>
          <w:tab w:val="left" w:pos="1440"/>
        </w:tabs>
        <w:spacing w:before="249" w:line="255" w:lineRule="exact"/>
        <w:ind w:left="1440" w:hanging="720"/>
        <w:jc w:val="both"/>
        <w:textAlignment w:val="baseline"/>
        <w:rPr>
          <w:rFonts w:eastAsia="Times New Roman"/>
          <w:color w:val="000000"/>
        </w:rPr>
      </w:pPr>
      <w:r w:rsidRPr="00B90629">
        <w:rPr>
          <w:color w:val="000000"/>
        </w:rPr>
        <w:t xml:space="preserve">disclosing Inside Information to others outside of the normal exercise of their </w:t>
      </w:r>
      <w:r w:rsidR="00286E1B">
        <w:rPr>
          <w:color w:val="000000"/>
        </w:rPr>
        <w:t xml:space="preserve">work, </w:t>
      </w:r>
      <w:r w:rsidRPr="00B90629">
        <w:rPr>
          <w:color w:val="000000"/>
        </w:rPr>
        <w:t>professional activities, duties or office;</w:t>
      </w:r>
    </w:p>
    <w:p w14:paraId="1EEEF4DC" w14:textId="77777777" w:rsidR="00977C27" w:rsidRPr="00B90629" w:rsidRDefault="00977C27" w:rsidP="00B96F29">
      <w:pPr>
        <w:numPr>
          <w:ilvl w:val="0"/>
          <w:numId w:val="8"/>
        </w:numPr>
        <w:tabs>
          <w:tab w:val="clear" w:pos="720"/>
          <w:tab w:val="left" w:pos="1440"/>
        </w:tabs>
        <w:spacing w:before="250" w:line="254" w:lineRule="exact"/>
        <w:ind w:left="1440" w:hanging="720"/>
        <w:jc w:val="both"/>
        <w:textAlignment w:val="baseline"/>
        <w:rPr>
          <w:rFonts w:eastAsia="Times New Roman"/>
          <w:color w:val="000000"/>
        </w:rPr>
      </w:pPr>
      <w:r w:rsidRPr="00B90629">
        <w:rPr>
          <w:color w:val="000000"/>
        </w:rPr>
        <w:t>recommending or encouraging others, based on Inside Information, to perform any given transactions referred to in the points above.</w:t>
      </w:r>
    </w:p>
    <w:p w14:paraId="503452B2" w14:textId="77777777" w:rsidR="00977C27" w:rsidRPr="00B90629" w:rsidRDefault="00977C27" w:rsidP="00B96F29">
      <w:pPr>
        <w:jc w:val="both"/>
      </w:pPr>
    </w:p>
    <w:p w14:paraId="0255480A" w14:textId="77777777" w:rsidR="00977C27" w:rsidRPr="00B90629" w:rsidRDefault="00977C27" w:rsidP="00B96F29">
      <w:pPr>
        <w:tabs>
          <w:tab w:val="decimal" w:pos="72"/>
          <w:tab w:val="left" w:pos="648"/>
        </w:tabs>
        <w:spacing w:line="249" w:lineRule="exact"/>
        <w:jc w:val="both"/>
        <w:textAlignment w:val="baseline"/>
        <w:rPr>
          <w:rFonts w:eastAsia="Times New Roman"/>
          <w:color w:val="000000"/>
        </w:rPr>
      </w:pPr>
      <w:r w:rsidRPr="00B90629">
        <w:rPr>
          <w:color w:val="000000"/>
        </w:rPr>
        <w:tab/>
        <w:t>4.4</w:t>
      </w:r>
      <w:r w:rsidRPr="00B90629">
        <w:rPr>
          <w:color w:val="000000"/>
        </w:rPr>
        <w:tab/>
      </w:r>
      <w:r w:rsidR="00B90629" w:rsidRPr="00B90629">
        <w:rPr>
          <w:color w:val="000000"/>
        </w:rPr>
        <w:tab/>
      </w:r>
      <w:r w:rsidRPr="00B90629">
        <w:rPr>
          <w:color w:val="000000"/>
        </w:rPr>
        <w:t>The Company shall issue all appropriate measures to its Subsidiaries in writing to ensure that</w:t>
      </w:r>
    </w:p>
    <w:p w14:paraId="1CB96527" w14:textId="77777777" w:rsidR="00977C27" w:rsidRPr="00B90629" w:rsidRDefault="00977C27" w:rsidP="00B96F29">
      <w:pPr>
        <w:spacing w:line="254" w:lineRule="exact"/>
        <w:ind w:left="720"/>
        <w:jc w:val="both"/>
        <w:textAlignment w:val="baseline"/>
        <w:rPr>
          <w:rFonts w:eastAsia="Times New Roman"/>
          <w:color w:val="000000"/>
        </w:rPr>
      </w:pPr>
      <w:r w:rsidRPr="00B90629">
        <w:rPr>
          <w:color w:val="000000"/>
        </w:rPr>
        <w:t>the latter promptly provide</w:t>
      </w:r>
      <w:r w:rsidR="00286E1B">
        <w:rPr>
          <w:color w:val="000000"/>
        </w:rPr>
        <w:t>s</w:t>
      </w:r>
      <w:r w:rsidRPr="00B90629">
        <w:rPr>
          <w:color w:val="000000"/>
        </w:rPr>
        <w:t xml:space="preserve"> all necessary information to comply with the obligations required </w:t>
      </w:r>
      <w:r w:rsidR="00286E1B">
        <w:rPr>
          <w:color w:val="000000"/>
        </w:rPr>
        <w:t>under</w:t>
      </w:r>
      <w:r w:rsidRPr="00B90629">
        <w:rPr>
          <w:color w:val="000000"/>
        </w:rPr>
        <w:t xml:space="preserve"> this Procedure.</w:t>
      </w:r>
    </w:p>
    <w:p w14:paraId="0F6A4185" w14:textId="77777777" w:rsidR="00977C27" w:rsidRPr="00B90629" w:rsidRDefault="00977C27" w:rsidP="00B96F29">
      <w:pPr>
        <w:spacing w:before="514" w:line="249" w:lineRule="exact"/>
        <w:ind w:left="720" w:hanging="720"/>
        <w:jc w:val="both"/>
        <w:textAlignment w:val="baseline"/>
        <w:rPr>
          <w:rFonts w:eastAsia="Times New Roman"/>
          <w:b/>
          <w:color w:val="000000"/>
        </w:rPr>
      </w:pPr>
      <w:r w:rsidRPr="00B90629">
        <w:rPr>
          <w:b/>
          <w:color w:val="000000"/>
        </w:rPr>
        <w:lastRenderedPageBreak/>
        <w:t xml:space="preserve">5. </w:t>
      </w:r>
      <w:r w:rsidR="00B90629" w:rsidRPr="00B90629">
        <w:rPr>
          <w:b/>
          <w:color w:val="000000"/>
        </w:rPr>
        <w:tab/>
      </w:r>
      <w:r w:rsidRPr="00B90629">
        <w:rPr>
          <w:b/>
          <w:color w:val="000000"/>
        </w:rPr>
        <w:t>ASSES</w:t>
      </w:r>
      <w:r w:rsidR="00286E1B">
        <w:rPr>
          <w:b/>
          <w:color w:val="000000"/>
        </w:rPr>
        <w:t xml:space="preserve">SING THE CONFIDENTIALITY OF </w:t>
      </w:r>
      <w:r w:rsidRPr="00B90629">
        <w:rPr>
          <w:b/>
          <w:color w:val="000000"/>
        </w:rPr>
        <w:t>INFORMATION AND HANDLING CONFIDENTIAL INFORMATION</w:t>
      </w:r>
    </w:p>
    <w:p w14:paraId="7A604635" w14:textId="77777777" w:rsidR="00977C27" w:rsidRPr="00B90629" w:rsidRDefault="00977C27" w:rsidP="00286E1B">
      <w:pPr>
        <w:tabs>
          <w:tab w:val="decimal" w:pos="72"/>
          <w:tab w:val="left" w:pos="648"/>
        </w:tabs>
        <w:spacing w:before="255" w:line="249" w:lineRule="exact"/>
        <w:ind w:left="720" w:hanging="720"/>
        <w:jc w:val="both"/>
        <w:textAlignment w:val="baseline"/>
        <w:rPr>
          <w:rFonts w:eastAsia="Times New Roman"/>
          <w:color w:val="000000"/>
        </w:rPr>
      </w:pPr>
      <w:r w:rsidRPr="00B90629">
        <w:rPr>
          <w:color w:val="000000"/>
          <w:spacing w:val="-1"/>
        </w:rPr>
        <w:tab/>
        <w:t>5.1</w:t>
      </w:r>
      <w:r w:rsidRPr="00B90629">
        <w:rPr>
          <w:color w:val="000000"/>
          <w:spacing w:val="-1"/>
        </w:rPr>
        <w:tab/>
      </w:r>
      <w:r w:rsidR="00B90629" w:rsidRPr="00B90629">
        <w:rPr>
          <w:color w:val="000000"/>
          <w:spacing w:val="-1"/>
        </w:rPr>
        <w:tab/>
      </w:r>
      <w:r w:rsidRPr="00B90629">
        <w:rPr>
          <w:color w:val="000000"/>
          <w:spacing w:val="-1"/>
        </w:rPr>
        <w:t>Recipient</w:t>
      </w:r>
      <w:r w:rsidR="00B90629" w:rsidRPr="00B90629">
        <w:rPr>
          <w:color w:val="000000"/>
          <w:spacing w:val="-1"/>
        </w:rPr>
        <w:t>s must inform the Chairman and I</w:t>
      </w:r>
      <w:r w:rsidRPr="00B90629">
        <w:rPr>
          <w:color w:val="000000"/>
          <w:spacing w:val="-1"/>
        </w:rPr>
        <w:t>nvestor Relations without delay of all</w:t>
      </w:r>
      <w:r w:rsidR="00286E1B">
        <w:rPr>
          <w:color w:val="000000"/>
          <w:spacing w:val="-1"/>
        </w:rPr>
        <w:t xml:space="preserve"> </w:t>
      </w:r>
      <w:r w:rsidRPr="00B90629">
        <w:rPr>
          <w:color w:val="000000"/>
        </w:rPr>
        <w:t xml:space="preserve">confidential information concerning the Company, Shares and/or financial instruments issued by the same and/or the Subsidiaries </w:t>
      </w:r>
      <w:r w:rsidR="00286E1B">
        <w:rPr>
          <w:color w:val="000000"/>
        </w:rPr>
        <w:t>that</w:t>
      </w:r>
      <w:r w:rsidRPr="00B90629">
        <w:rPr>
          <w:color w:val="000000"/>
        </w:rPr>
        <w:t xml:space="preserve"> they consider to be potential</w:t>
      </w:r>
      <w:r w:rsidR="00286E1B">
        <w:rPr>
          <w:color w:val="000000"/>
        </w:rPr>
        <w:t>ly</w:t>
      </w:r>
      <w:r w:rsidRPr="00B90629">
        <w:rPr>
          <w:color w:val="000000"/>
        </w:rPr>
        <w:t xml:space="preserve"> Inside Information or Significant Facts (as defined in Section 3.5)</w:t>
      </w:r>
      <w:r w:rsidR="00286E1B">
        <w:rPr>
          <w:color w:val="000000"/>
        </w:rPr>
        <w:t>,</w:t>
      </w:r>
      <w:r w:rsidRPr="00B90629">
        <w:rPr>
          <w:color w:val="000000"/>
        </w:rPr>
        <w:t xml:space="preserve"> of which they become aware by virtue of the</w:t>
      </w:r>
      <w:r w:rsidR="00286E1B">
        <w:rPr>
          <w:color w:val="000000"/>
        </w:rPr>
        <w:t>ir</w:t>
      </w:r>
      <w:r w:rsidRPr="00B90629">
        <w:rPr>
          <w:color w:val="000000"/>
        </w:rPr>
        <w:t xml:space="preserve"> work, profession</w:t>
      </w:r>
      <w:r w:rsidR="00286E1B">
        <w:rPr>
          <w:color w:val="000000"/>
        </w:rPr>
        <w:t>al</w:t>
      </w:r>
      <w:r w:rsidRPr="00B90629">
        <w:rPr>
          <w:color w:val="000000"/>
        </w:rPr>
        <w:t xml:space="preserve"> a</w:t>
      </w:r>
      <w:r w:rsidR="00286E1B">
        <w:rPr>
          <w:color w:val="000000"/>
        </w:rPr>
        <w:t>ctivities or duties</w:t>
      </w:r>
      <w:r w:rsidRPr="00B90629">
        <w:rPr>
          <w:color w:val="000000"/>
        </w:rPr>
        <w:t>.</w:t>
      </w:r>
    </w:p>
    <w:p w14:paraId="5A72569D" w14:textId="77777777" w:rsidR="00977C27" w:rsidRPr="00B90629" w:rsidRDefault="00977C27" w:rsidP="00B96F29">
      <w:pPr>
        <w:spacing w:line="254" w:lineRule="exact"/>
        <w:ind w:left="720"/>
        <w:jc w:val="both"/>
        <w:textAlignment w:val="baseline"/>
        <w:rPr>
          <w:rFonts w:eastAsia="Times New Roman"/>
          <w:color w:val="000000"/>
        </w:rPr>
      </w:pPr>
      <w:r w:rsidRPr="00B90629">
        <w:rPr>
          <w:color w:val="000000"/>
        </w:rPr>
        <w:t xml:space="preserve">Recipients in possession of confidential or Inside Information in a protracted process shall inform the </w:t>
      </w:r>
      <w:r w:rsidR="00286E1B">
        <w:rPr>
          <w:color w:val="000000"/>
        </w:rPr>
        <w:t xml:space="preserve">Company’s </w:t>
      </w:r>
      <w:r w:rsidRPr="00B90629">
        <w:rPr>
          <w:color w:val="000000"/>
        </w:rPr>
        <w:t>Chairman and CEO with regard to the progress thereof.</w:t>
      </w:r>
    </w:p>
    <w:p w14:paraId="6F71AC82" w14:textId="77777777" w:rsidR="00977C27" w:rsidRPr="00B90629" w:rsidRDefault="00977C27" w:rsidP="00B96F29">
      <w:pPr>
        <w:spacing w:before="4" w:line="250" w:lineRule="exact"/>
        <w:ind w:left="720"/>
        <w:jc w:val="both"/>
        <w:textAlignment w:val="baseline"/>
        <w:rPr>
          <w:rFonts w:eastAsia="Times New Roman"/>
          <w:color w:val="000000"/>
          <w:spacing w:val="-1"/>
        </w:rPr>
      </w:pPr>
      <w:r w:rsidRPr="00B90629">
        <w:rPr>
          <w:color w:val="000000"/>
          <w:spacing w:val="-1"/>
        </w:rPr>
        <w:t>The Recipient must inform the Investor Relator of any rumors or other circumstances that may trigger the disclosure requirements set out under this Procedure.</w:t>
      </w:r>
    </w:p>
    <w:p w14:paraId="76F3F182" w14:textId="77777777" w:rsidR="00977C27" w:rsidRPr="00B90629" w:rsidRDefault="00977C27" w:rsidP="00B96F29">
      <w:pPr>
        <w:tabs>
          <w:tab w:val="decimal" w:pos="72"/>
          <w:tab w:val="left" w:pos="648"/>
        </w:tabs>
        <w:spacing w:before="259" w:line="249" w:lineRule="exact"/>
        <w:ind w:left="645" w:hanging="645"/>
        <w:jc w:val="both"/>
        <w:textAlignment w:val="baseline"/>
        <w:rPr>
          <w:rFonts w:eastAsia="Times New Roman"/>
          <w:color w:val="000000"/>
        </w:rPr>
      </w:pPr>
      <w:r w:rsidRPr="00B90629">
        <w:rPr>
          <w:color w:val="000000"/>
        </w:rPr>
        <w:tab/>
        <w:t>5.2</w:t>
      </w:r>
      <w:r w:rsidRPr="00B90629">
        <w:rPr>
          <w:color w:val="000000"/>
        </w:rPr>
        <w:tab/>
        <w:t>The confidential nature of information shall be assessed by the Chairman and</w:t>
      </w:r>
      <w:r w:rsidR="00B90629" w:rsidRPr="00B90629">
        <w:rPr>
          <w:color w:val="000000"/>
        </w:rPr>
        <w:t xml:space="preserve"> </w:t>
      </w:r>
      <w:r w:rsidRPr="00B90629">
        <w:rPr>
          <w:color w:val="000000"/>
        </w:rPr>
        <w:t xml:space="preserve">each CEO of the Company who </w:t>
      </w:r>
      <w:r w:rsidR="00286E1B">
        <w:rPr>
          <w:color w:val="000000"/>
        </w:rPr>
        <w:t xml:space="preserve">are assisted by </w:t>
      </w:r>
      <w:r w:rsidRPr="00B90629">
        <w:rPr>
          <w:color w:val="000000"/>
        </w:rPr>
        <w:t>the Investor Relator for the relevant public disclosure in accordance with the Regulations.</w:t>
      </w:r>
    </w:p>
    <w:p w14:paraId="0784F2DA" w14:textId="77777777" w:rsidR="00977C27" w:rsidRPr="00B90629" w:rsidRDefault="00977C27" w:rsidP="00B96F29">
      <w:pPr>
        <w:tabs>
          <w:tab w:val="decimal" w:pos="72"/>
          <w:tab w:val="left" w:pos="648"/>
        </w:tabs>
        <w:spacing w:before="255" w:line="249" w:lineRule="exact"/>
        <w:ind w:left="645" w:hanging="645"/>
        <w:jc w:val="both"/>
        <w:textAlignment w:val="baseline"/>
        <w:rPr>
          <w:rFonts w:eastAsia="Times New Roman"/>
          <w:color w:val="000000"/>
        </w:rPr>
      </w:pPr>
      <w:r w:rsidRPr="00B90629">
        <w:rPr>
          <w:color w:val="000000"/>
        </w:rPr>
        <w:tab/>
        <w:t>5.3</w:t>
      </w:r>
      <w:r w:rsidRPr="00B90629">
        <w:rPr>
          <w:color w:val="000000"/>
        </w:rPr>
        <w:tab/>
      </w:r>
      <w:r w:rsidR="00B90629" w:rsidRPr="00B90629">
        <w:rPr>
          <w:color w:val="000000"/>
        </w:rPr>
        <w:tab/>
      </w:r>
      <w:r w:rsidRPr="00B90629">
        <w:rPr>
          <w:color w:val="000000"/>
        </w:rPr>
        <w:t>It is up to each CEO to oversee the processing of Inside</w:t>
      </w:r>
      <w:r w:rsidR="00B90629" w:rsidRPr="00B90629">
        <w:rPr>
          <w:color w:val="000000"/>
        </w:rPr>
        <w:t xml:space="preserve"> </w:t>
      </w:r>
      <w:r w:rsidRPr="00B90629">
        <w:rPr>
          <w:color w:val="000000"/>
        </w:rPr>
        <w:t>Information. In his/her absence, this responsibility is assumed by the Chair of the Board of Directors or, in his/her absence, by the Investor Relator. Said individuals, within their areas of competence, take on the role of the Controller of Inside Information (</w:t>
      </w:r>
      <w:r w:rsidR="00286E1B">
        <w:rPr>
          <w:color w:val="000000"/>
        </w:rPr>
        <w:t xml:space="preserve">hereinafter </w:t>
      </w:r>
      <w:r w:rsidRPr="00B90629">
        <w:rPr>
          <w:color w:val="000000"/>
        </w:rPr>
        <w:t xml:space="preserve">the </w:t>
      </w:r>
      <w:r w:rsidR="00B90629" w:rsidRPr="00B90629">
        <w:rPr>
          <w:color w:val="000000"/>
        </w:rPr>
        <w:t>“</w:t>
      </w:r>
      <w:r w:rsidRPr="00B90629">
        <w:rPr>
          <w:b/>
          <w:color w:val="000000"/>
        </w:rPr>
        <w:t>Controller</w:t>
      </w:r>
      <w:r w:rsidR="00B90629" w:rsidRPr="00B90629">
        <w:rPr>
          <w:color w:val="000000"/>
        </w:rPr>
        <w:t>”</w:t>
      </w:r>
      <w:r w:rsidRPr="00B90629">
        <w:rPr>
          <w:color w:val="000000"/>
        </w:rPr>
        <w:t>).</w:t>
      </w:r>
    </w:p>
    <w:p w14:paraId="12655AF5" w14:textId="77777777" w:rsidR="00977C27" w:rsidRPr="00B90629" w:rsidRDefault="00977C27" w:rsidP="00B96F29">
      <w:pPr>
        <w:tabs>
          <w:tab w:val="decimal" w:pos="72"/>
          <w:tab w:val="left" w:pos="648"/>
        </w:tabs>
        <w:spacing w:before="260" w:line="249" w:lineRule="exact"/>
        <w:ind w:left="645" w:hanging="645"/>
        <w:jc w:val="both"/>
        <w:textAlignment w:val="baseline"/>
        <w:rPr>
          <w:rFonts w:eastAsia="Times New Roman"/>
          <w:color w:val="000000"/>
        </w:rPr>
      </w:pPr>
      <w:r w:rsidRPr="00B90629">
        <w:rPr>
          <w:color w:val="000000"/>
          <w:spacing w:val="-1"/>
        </w:rPr>
        <w:tab/>
        <w:t>5.4</w:t>
      </w:r>
      <w:r w:rsidRPr="00B90629">
        <w:rPr>
          <w:color w:val="000000"/>
          <w:spacing w:val="-1"/>
        </w:rPr>
        <w:tab/>
      </w:r>
      <w:r w:rsidR="00B90629" w:rsidRPr="00B90629">
        <w:rPr>
          <w:color w:val="000000"/>
          <w:spacing w:val="-1"/>
        </w:rPr>
        <w:tab/>
      </w:r>
      <w:r w:rsidRPr="00B90629">
        <w:rPr>
          <w:color w:val="000000"/>
          <w:spacing w:val="-1"/>
        </w:rPr>
        <w:t>The Controller shall only process the Inside Information through</w:t>
      </w:r>
      <w:r w:rsidR="00B90629" w:rsidRPr="00B90629">
        <w:rPr>
          <w:color w:val="000000"/>
          <w:spacing w:val="-1"/>
        </w:rPr>
        <w:t xml:space="preserve"> </w:t>
      </w:r>
      <w:r w:rsidRPr="00B90629">
        <w:rPr>
          <w:color w:val="000000"/>
        </w:rPr>
        <w:t>authorized channels, and shall ensure that the circulation of said Inside Inform</w:t>
      </w:r>
      <w:r w:rsidR="00286E1B">
        <w:rPr>
          <w:color w:val="000000"/>
        </w:rPr>
        <w:t xml:space="preserve">ation within the Company and </w:t>
      </w:r>
      <w:r w:rsidRPr="00B90629">
        <w:rPr>
          <w:color w:val="000000"/>
        </w:rPr>
        <w:t>its Subsidiaries is carried out without pr</w:t>
      </w:r>
      <w:r w:rsidR="00286E1B">
        <w:rPr>
          <w:color w:val="000000"/>
        </w:rPr>
        <w:t>ejudice to its</w:t>
      </w:r>
      <w:r w:rsidRPr="00B90629">
        <w:rPr>
          <w:color w:val="000000"/>
        </w:rPr>
        <w:t xml:space="preserve"> confidential nature.</w:t>
      </w:r>
    </w:p>
    <w:p w14:paraId="555F209A" w14:textId="77777777" w:rsidR="00977C27" w:rsidRPr="00B90629" w:rsidRDefault="00977C27" w:rsidP="00B96F29">
      <w:pPr>
        <w:tabs>
          <w:tab w:val="decimal" w:pos="72"/>
          <w:tab w:val="left" w:pos="648"/>
        </w:tabs>
        <w:spacing w:before="245" w:line="261" w:lineRule="exact"/>
        <w:ind w:left="645" w:hanging="645"/>
        <w:jc w:val="both"/>
        <w:textAlignment w:val="baseline"/>
        <w:rPr>
          <w:rFonts w:eastAsia="Times New Roman"/>
          <w:color w:val="000000"/>
        </w:rPr>
      </w:pPr>
      <w:r w:rsidRPr="00B90629">
        <w:rPr>
          <w:color w:val="000000"/>
        </w:rPr>
        <w:tab/>
        <w:t>5.5</w:t>
      </w:r>
      <w:r w:rsidRPr="00B90629">
        <w:rPr>
          <w:color w:val="000000"/>
        </w:rPr>
        <w:tab/>
        <w:t>The Controller, on behalf of the Company with the support of the Investor Relator, handles all</w:t>
      </w:r>
      <w:r w:rsidR="00B90629" w:rsidRPr="00B90629">
        <w:rPr>
          <w:color w:val="000000"/>
        </w:rPr>
        <w:t xml:space="preserve"> </w:t>
      </w:r>
      <w:r w:rsidRPr="00B90629">
        <w:rPr>
          <w:color w:val="000000"/>
        </w:rPr>
        <w:t>relations with the media, professional investors, financial analysts and shareholders.</w:t>
      </w:r>
    </w:p>
    <w:p w14:paraId="3D72853E" w14:textId="77777777" w:rsidR="00977C27" w:rsidRPr="00B90629" w:rsidRDefault="00977C27" w:rsidP="00B96F29">
      <w:pPr>
        <w:tabs>
          <w:tab w:val="decimal" w:pos="72"/>
          <w:tab w:val="left" w:pos="648"/>
        </w:tabs>
        <w:spacing w:before="255" w:line="249" w:lineRule="exact"/>
        <w:ind w:left="645" w:hanging="645"/>
        <w:jc w:val="both"/>
        <w:textAlignment w:val="baseline"/>
        <w:rPr>
          <w:rFonts w:eastAsia="Times New Roman"/>
          <w:color w:val="000000"/>
        </w:rPr>
      </w:pPr>
      <w:r w:rsidRPr="00B90629">
        <w:rPr>
          <w:color w:val="000000"/>
        </w:rPr>
        <w:tab/>
        <w:t>5.6</w:t>
      </w:r>
      <w:r w:rsidRPr="00B90629">
        <w:rPr>
          <w:color w:val="000000"/>
        </w:rPr>
        <w:tab/>
      </w:r>
      <w:r w:rsidR="00B90629" w:rsidRPr="00B90629">
        <w:rPr>
          <w:color w:val="000000"/>
        </w:rPr>
        <w:tab/>
      </w:r>
      <w:r w:rsidR="00286E1B">
        <w:rPr>
          <w:color w:val="000000"/>
        </w:rPr>
        <w:t>In all cases</w:t>
      </w:r>
      <w:r w:rsidRPr="00B90629">
        <w:rPr>
          <w:color w:val="000000"/>
        </w:rPr>
        <w:t>, the information is disclosed to them in a</w:t>
      </w:r>
      <w:r w:rsidR="00B90629" w:rsidRPr="00B90629">
        <w:rPr>
          <w:color w:val="000000"/>
        </w:rPr>
        <w:t xml:space="preserve"> </w:t>
      </w:r>
      <w:r w:rsidRPr="00B90629">
        <w:rPr>
          <w:color w:val="000000"/>
          <w:spacing w:val="2"/>
        </w:rPr>
        <w:t>comprehensive, timely and appropriate manner, avoiding any disparities in the information given to investors or</w:t>
      </w:r>
      <w:r w:rsidR="00B90629" w:rsidRPr="00B90629">
        <w:rPr>
          <w:color w:val="000000"/>
          <w:spacing w:val="2"/>
        </w:rPr>
        <w:t xml:space="preserve"> </w:t>
      </w:r>
      <w:r w:rsidRPr="00B90629">
        <w:rPr>
          <w:color w:val="000000"/>
        </w:rPr>
        <w:t>any situations that could change price trends.</w:t>
      </w:r>
    </w:p>
    <w:p w14:paraId="6D6E786F" w14:textId="77777777" w:rsidR="00977C27" w:rsidRPr="00B90629" w:rsidRDefault="00977C27" w:rsidP="00B96F29">
      <w:pPr>
        <w:tabs>
          <w:tab w:val="decimal" w:pos="72"/>
          <w:tab w:val="left" w:pos="648"/>
        </w:tabs>
        <w:spacing w:before="253" w:line="249" w:lineRule="exact"/>
        <w:ind w:left="645" w:hanging="645"/>
        <w:jc w:val="both"/>
        <w:textAlignment w:val="baseline"/>
        <w:rPr>
          <w:rFonts w:eastAsia="Times New Roman"/>
          <w:color w:val="000000"/>
        </w:rPr>
      </w:pPr>
      <w:r w:rsidRPr="00B90629">
        <w:rPr>
          <w:color w:val="000000"/>
        </w:rPr>
        <w:tab/>
        <w:t>5.7</w:t>
      </w:r>
      <w:r w:rsidRPr="00B90629">
        <w:rPr>
          <w:color w:val="000000"/>
        </w:rPr>
        <w:tab/>
        <w:t>Where the disclosure of non-confidential information, data and documents concerning the Company or</w:t>
      </w:r>
      <w:r w:rsidR="00B90629" w:rsidRPr="00B90629">
        <w:rPr>
          <w:color w:val="000000"/>
        </w:rPr>
        <w:t xml:space="preserve"> </w:t>
      </w:r>
      <w:r w:rsidRPr="00B90629">
        <w:rPr>
          <w:color w:val="000000"/>
        </w:rPr>
        <w:t>its Subsidiaries is requested by a third party, it is necessary to: (i) request authorization from the Controller; and (ii) receive the written consent of the latter for the dissemination of said information.</w:t>
      </w:r>
    </w:p>
    <w:p w14:paraId="420F1D28" w14:textId="77777777" w:rsidR="00977C27" w:rsidRPr="00286E1B" w:rsidRDefault="00977C27" w:rsidP="00286E1B">
      <w:pPr>
        <w:tabs>
          <w:tab w:val="decimal" w:pos="72"/>
          <w:tab w:val="left" w:pos="648"/>
        </w:tabs>
        <w:spacing w:before="260" w:line="244" w:lineRule="exact"/>
        <w:ind w:left="645" w:hanging="645"/>
        <w:jc w:val="both"/>
        <w:textAlignment w:val="baseline"/>
        <w:rPr>
          <w:rFonts w:eastAsia="Times New Roman"/>
          <w:color w:val="000000"/>
        </w:rPr>
      </w:pPr>
      <w:r w:rsidRPr="00B90629">
        <w:rPr>
          <w:color w:val="000000"/>
        </w:rPr>
        <w:tab/>
        <w:t>5.8</w:t>
      </w:r>
      <w:r w:rsidRPr="00B90629">
        <w:rPr>
          <w:color w:val="000000"/>
        </w:rPr>
        <w:tab/>
      </w:r>
      <w:r w:rsidR="00B90629" w:rsidRPr="00B90629">
        <w:rPr>
          <w:color w:val="000000"/>
        </w:rPr>
        <w:tab/>
      </w:r>
      <w:r w:rsidRPr="00B90629">
        <w:rPr>
          <w:color w:val="000000"/>
        </w:rPr>
        <w:t>Where information is classif</w:t>
      </w:r>
      <w:r w:rsidR="00286E1B">
        <w:rPr>
          <w:color w:val="000000"/>
        </w:rPr>
        <w:t>ied as Inside Information, all</w:t>
      </w:r>
      <w:r w:rsidR="00B90629" w:rsidRPr="00B90629">
        <w:rPr>
          <w:color w:val="000000"/>
        </w:rPr>
        <w:t xml:space="preserve"> </w:t>
      </w:r>
      <w:r w:rsidRPr="00B90629">
        <w:rPr>
          <w:color w:val="000000"/>
        </w:rPr>
        <w:t>external disclosure</w:t>
      </w:r>
      <w:r w:rsidR="00286E1B">
        <w:rPr>
          <w:color w:val="000000"/>
        </w:rPr>
        <w:t>s fall</w:t>
      </w:r>
      <w:r w:rsidRPr="00B90629">
        <w:rPr>
          <w:color w:val="000000"/>
        </w:rPr>
        <w:t xml:space="preserve"> under the exclusive competence of the Controller, who determines whether specific information </w:t>
      </w:r>
      <w:r w:rsidR="00286E1B">
        <w:rPr>
          <w:color w:val="000000"/>
        </w:rPr>
        <w:t xml:space="preserve">that is </w:t>
      </w:r>
      <w:r w:rsidRPr="00B90629">
        <w:rPr>
          <w:color w:val="000000"/>
        </w:rPr>
        <w:t xml:space="preserve">not covered within the present definition shall be subject to the applicable </w:t>
      </w:r>
      <w:r w:rsidR="00286E1B">
        <w:rPr>
          <w:color w:val="000000"/>
        </w:rPr>
        <w:t xml:space="preserve">rules on Inside Information, </w:t>
      </w:r>
      <w:r w:rsidRPr="00B90629">
        <w:rPr>
          <w:color w:val="000000"/>
        </w:rPr>
        <w:t xml:space="preserve">giving written notice </w:t>
      </w:r>
      <w:r w:rsidR="00286E1B">
        <w:rPr>
          <w:color w:val="000000"/>
        </w:rPr>
        <w:t xml:space="preserve">thereof </w:t>
      </w:r>
      <w:r w:rsidRPr="00B90629">
        <w:rPr>
          <w:color w:val="000000"/>
        </w:rPr>
        <w:t>to the parties concerned.</w:t>
      </w:r>
    </w:p>
    <w:p w14:paraId="58DE517C" w14:textId="77777777" w:rsidR="00286E1B" w:rsidRDefault="00286E1B" w:rsidP="00286E1B">
      <w:pPr>
        <w:spacing w:line="253" w:lineRule="exact"/>
        <w:jc w:val="both"/>
      </w:pPr>
    </w:p>
    <w:p w14:paraId="63E8E699" w14:textId="77777777" w:rsidR="00286E1B" w:rsidRDefault="00286E1B" w:rsidP="00286E1B">
      <w:pPr>
        <w:spacing w:line="253" w:lineRule="exact"/>
        <w:jc w:val="both"/>
      </w:pPr>
    </w:p>
    <w:p w14:paraId="78E372A4" w14:textId="77777777" w:rsidR="00977C27" w:rsidRPr="00B90629" w:rsidRDefault="00000000" w:rsidP="00B96F29">
      <w:pPr>
        <w:tabs>
          <w:tab w:val="right" w:pos="8496"/>
        </w:tabs>
        <w:spacing w:before="4" w:line="249" w:lineRule="exact"/>
        <w:ind w:left="709" w:hanging="709"/>
        <w:jc w:val="both"/>
        <w:textAlignment w:val="baseline"/>
        <w:rPr>
          <w:rFonts w:eastAsia="Times New Roman"/>
          <w:b/>
          <w:color w:val="000000"/>
        </w:rPr>
      </w:pPr>
      <w:r>
        <w:pict w14:anchorId="471CCB78">
          <v:shapetype id="_x0000_t202" coordsize="21600,21600" o:spt="202" path="m,l,21600r21600,l21600,xe">
            <v:stroke joinstyle="miter"/>
            <v:path gradientshapeok="t" o:connecttype="rect"/>
          </v:shapetype>
          <v:shape id="_x0000_s2054" type="#_x0000_t202" style="position:absolute;left:0;text-align:left;margin-left:514.15pt;margin-top:796.75pt;width:14pt;height:9.25pt;z-index:-251659264;mso-wrap-distance-left:0;mso-wrap-distance-right:0;mso-position-horizontal-relative:page;mso-position-vertical-relative:page" filled="f" stroked="f">
            <v:textbox style="mso-next-textbox:#_x0000_s2054" inset="0,0,0,0">
              <w:txbxContent>
                <w:p w14:paraId="66F82892" w14:textId="77777777" w:rsidR="00977C27" w:rsidRDefault="00977C27">
                  <w:pPr>
                    <w:spacing w:before="1" w:line="177" w:lineRule="exact"/>
                    <w:textAlignment w:val="baseline"/>
                    <w:rPr>
                      <w:rFonts w:ascii="Arial" w:eastAsia="Arial" w:hAnsi="Arial"/>
                      <w:color w:val="000000"/>
                      <w:sz w:val="16"/>
                    </w:rPr>
                  </w:pPr>
                  <w:r>
                    <w:rPr>
                      <w:rFonts w:ascii="Arial" w:hAnsi="Arial"/>
                      <w:color w:val="000000"/>
                      <w:sz w:val="16"/>
                    </w:rPr>
                    <w:t>5</w:t>
                  </w:r>
                </w:p>
              </w:txbxContent>
            </v:textbox>
            <w10:wrap type="square" anchorx="page" anchory="page"/>
          </v:shape>
        </w:pict>
      </w:r>
      <w:r w:rsidR="00977C27" w:rsidRPr="00B90629">
        <w:rPr>
          <w:b/>
          <w:color w:val="000000"/>
        </w:rPr>
        <w:t>6.</w:t>
      </w:r>
      <w:r w:rsidR="00B90629" w:rsidRPr="00B90629">
        <w:rPr>
          <w:b/>
          <w:color w:val="000000"/>
        </w:rPr>
        <w:tab/>
        <w:t>DISCLOSING</w:t>
      </w:r>
      <w:r w:rsidR="00977C27" w:rsidRPr="00B90629">
        <w:rPr>
          <w:b/>
          <w:color w:val="000000"/>
        </w:rPr>
        <w:t xml:space="preserve"> INSIDE INFORMATION TO THE PUBLIC</w:t>
      </w:r>
    </w:p>
    <w:p w14:paraId="48B1EF78" w14:textId="77777777" w:rsidR="00977C27" w:rsidRDefault="00977C27" w:rsidP="00B96F29">
      <w:pPr>
        <w:jc w:val="both"/>
      </w:pPr>
    </w:p>
    <w:p w14:paraId="6D3CAC07" w14:textId="77777777" w:rsidR="00286E1B" w:rsidRDefault="00286E1B" w:rsidP="00B96F29">
      <w:pPr>
        <w:jc w:val="both"/>
      </w:pPr>
    </w:p>
    <w:p w14:paraId="4BA075CA" w14:textId="50E66A33" w:rsidR="00977C27" w:rsidRPr="00B90629" w:rsidRDefault="00286E1B" w:rsidP="00286E1B">
      <w:pPr>
        <w:tabs>
          <w:tab w:val="decimal" w:pos="72"/>
          <w:tab w:val="left" w:pos="648"/>
        </w:tabs>
        <w:spacing w:line="248" w:lineRule="exact"/>
        <w:ind w:left="645" w:hanging="645"/>
        <w:jc w:val="both"/>
        <w:textAlignment w:val="baseline"/>
        <w:rPr>
          <w:rFonts w:eastAsia="Times New Roman"/>
          <w:color w:val="000000"/>
        </w:rPr>
      </w:pPr>
      <w:r>
        <w:rPr>
          <w:color w:val="000000"/>
        </w:rPr>
        <w:tab/>
        <w:t>6.1</w:t>
      </w:r>
      <w:r>
        <w:rPr>
          <w:color w:val="000000"/>
        </w:rPr>
        <w:tab/>
      </w:r>
      <w:r w:rsidR="00977C27" w:rsidRPr="00B90629">
        <w:rPr>
          <w:color w:val="000000"/>
        </w:rPr>
        <w:t>Inside Information, as assessed in accordance with</w:t>
      </w:r>
      <w:r>
        <w:rPr>
          <w:color w:val="000000"/>
        </w:rPr>
        <w:t xml:space="preserve"> </w:t>
      </w:r>
      <w:r w:rsidR="00977C27" w:rsidRPr="00B90629">
        <w:rPr>
          <w:color w:val="000000"/>
        </w:rPr>
        <w:t xml:space="preserve">Section 5.2 above, is </w:t>
      </w:r>
      <w:r>
        <w:rPr>
          <w:color w:val="000000"/>
        </w:rPr>
        <w:t xml:space="preserve">disclosed to the public </w:t>
      </w:r>
      <w:r w:rsidR="00977C27" w:rsidRPr="00B90629">
        <w:rPr>
          <w:color w:val="000000"/>
        </w:rPr>
        <w:t>by distributing a separate press release</w:t>
      </w:r>
      <w:r w:rsidR="00306D65">
        <w:rPr>
          <w:color w:val="000000"/>
        </w:rPr>
        <w:t xml:space="preserve"> as soon as possible</w:t>
      </w:r>
      <w:r w:rsidR="00977C27" w:rsidRPr="00B90629">
        <w:rPr>
          <w:color w:val="000000"/>
        </w:rPr>
        <w:t>, drawn up by the Controller with the support of the Investor Re</w:t>
      </w:r>
      <w:r>
        <w:rPr>
          <w:color w:val="000000"/>
        </w:rPr>
        <w:t>lator in the manner laid down by</w:t>
      </w:r>
      <w:r w:rsidR="00977C27" w:rsidRPr="00B90629">
        <w:rPr>
          <w:color w:val="000000"/>
        </w:rPr>
        <w:t xml:space="preserve"> the Regulations.</w:t>
      </w:r>
    </w:p>
    <w:p w14:paraId="65D399ED" w14:textId="77777777" w:rsidR="00977C27" w:rsidRPr="00B90629" w:rsidRDefault="00977C27" w:rsidP="00B96F29">
      <w:pPr>
        <w:tabs>
          <w:tab w:val="decimal" w:pos="72"/>
          <w:tab w:val="left" w:pos="648"/>
        </w:tabs>
        <w:spacing w:before="261" w:line="244" w:lineRule="exact"/>
        <w:ind w:left="645" w:hanging="645"/>
        <w:jc w:val="both"/>
        <w:textAlignment w:val="baseline"/>
        <w:rPr>
          <w:rFonts w:eastAsia="Times New Roman"/>
          <w:color w:val="000000"/>
        </w:rPr>
      </w:pPr>
      <w:r w:rsidRPr="00B90629">
        <w:rPr>
          <w:color w:val="000000"/>
        </w:rPr>
        <w:tab/>
        <w:t>6.2</w:t>
      </w:r>
      <w:r w:rsidRPr="00B90629">
        <w:rPr>
          <w:color w:val="000000"/>
        </w:rPr>
        <w:tab/>
        <w:t>Where the information falls under the scope of the Board of Directors, the Controller</w:t>
      </w:r>
      <w:r w:rsidR="00B90629" w:rsidRPr="00B90629">
        <w:rPr>
          <w:color w:val="000000"/>
        </w:rPr>
        <w:t xml:space="preserve"> </w:t>
      </w:r>
      <w:r w:rsidRPr="00B90629">
        <w:rPr>
          <w:color w:val="000000"/>
        </w:rPr>
        <w:t>may request approval from the Board of Directors prior to its disclosure to the market.</w:t>
      </w:r>
    </w:p>
    <w:p w14:paraId="01C5073F" w14:textId="77777777" w:rsidR="00977C27" w:rsidRPr="00B90629" w:rsidRDefault="00977C27" w:rsidP="00286E1B">
      <w:pPr>
        <w:tabs>
          <w:tab w:val="decimal" w:pos="72"/>
          <w:tab w:val="left" w:pos="648"/>
        </w:tabs>
        <w:spacing w:before="261" w:line="248" w:lineRule="exact"/>
        <w:ind w:left="645" w:hanging="645"/>
        <w:jc w:val="both"/>
        <w:textAlignment w:val="baseline"/>
        <w:rPr>
          <w:rFonts w:eastAsia="Times New Roman"/>
          <w:color w:val="000000"/>
        </w:rPr>
      </w:pPr>
      <w:r w:rsidRPr="00B90629">
        <w:rPr>
          <w:color w:val="000000"/>
        </w:rPr>
        <w:tab/>
        <w:t>6.3</w:t>
      </w:r>
      <w:r w:rsidRPr="00B90629">
        <w:rPr>
          <w:color w:val="000000"/>
        </w:rPr>
        <w:tab/>
        <w:t xml:space="preserve">In accordance with this Procedure, the Company </w:t>
      </w:r>
      <w:r w:rsidR="00286E1B">
        <w:rPr>
          <w:color w:val="000000"/>
        </w:rPr>
        <w:t>shall maintain</w:t>
      </w:r>
      <w:r w:rsidRPr="00B90629">
        <w:rPr>
          <w:color w:val="000000"/>
        </w:rPr>
        <w:t xml:space="preserve"> all</w:t>
      </w:r>
      <w:r w:rsidR="00286E1B">
        <w:rPr>
          <w:color w:val="000000"/>
        </w:rPr>
        <w:t xml:space="preserve"> </w:t>
      </w:r>
      <w:r w:rsidRPr="00B90629">
        <w:rPr>
          <w:color w:val="000000"/>
        </w:rPr>
        <w:t>Inside Information disclosed to the public on its website for a period of at least five years.</w:t>
      </w:r>
    </w:p>
    <w:p w14:paraId="7EB3AFCF" w14:textId="77777777" w:rsidR="00977C27" w:rsidRPr="00B90629" w:rsidRDefault="00977C27" w:rsidP="00B96F29">
      <w:pPr>
        <w:tabs>
          <w:tab w:val="decimal" w:pos="72"/>
          <w:tab w:val="left" w:pos="648"/>
        </w:tabs>
        <w:spacing w:before="516" w:line="249" w:lineRule="exact"/>
        <w:jc w:val="both"/>
        <w:textAlignment w:val="baseline"/>
        <w:rPr>
          <w:rFonts w:eastAsia="Times New Roman"/>
          <w:b/>
          <w:color w:val="000000"/>
        </w:rPr>
      </w:pPr>
      <w:r w:rsidRPr="00B90629">
        <w:rPr>
          <w:b/>
          <w:color w:val="000000"/>
        </w:rPr>
        <w:lastRenderedPageBreak/>
        <w:tab/>
        <w:t>7.</w:t>
      </w:r>
      <w:r w:rsidRPr="00B90629">
        <w:rPr>
          <w:b/>
          <w:color w:val="000000"/>
        </w:rPr>
        <w:tab/>
        <w:t>DELAY IN DISCLOSING INSIDE INFORMATION</w:t>
      </w:r>
    </w:p>
    <w:p w14:paraId="4E6C93AF" w14:textId="77777777" w:rsidR="00977C27" w:rsidRPr="00B90629" w:rsidRDefault="00977C27" w:rsidP="00286E1B">
      <w:pPr>
        <w:tabs>
          <w:tab w:val="decimal" w:pos="72"/>
          <w:tab w:val="left" w:pos="648"/>
        </w:tabs>
        <w:spacing w:before="245" w:line="262" w:lineRule="exact"/>
        <w:ind w:left="645" w:hanging="645"/>
        <w:jc w:val="both"/>
        <w:textAlignment w:val="baseline"/>
        <w:rPr>
          <w:rFonts w:eastAsia="Times New Roman"/>
          <w:color w:val="000000"/>
        </w:rPr>
      </w:pPr>
      <w:r w:rsidRPr="00B90629">
        <w:rPr>
          <w:color w:val="000000"/>
        </w:rPr>
        <w:tab/>
        <w:t>7.1</w:t>
      </w:r>
      <w:r w:rsidRPr="00B90629">
        <w:rPr>
          <w:color w:val="000000"/>
        </w:rPr>
        <w:tab/>
        <w:t>In derogation from Section 5 above, upon the proposal of the Controller, the</w:t>
      </w:r>
      <w:r w:rsidR="00286E1B">
        <w:rPr>
          <w:color w:val="000000"/>
        </w:rPr>
        <w:t xml:space="preserve"> </w:t>
      </w:r>
      <w:r w:rsidRPr="00286E1B">
        <w:rPr>
          <w:color w:val="000000"/>
        </w:rPr>
        <w:t>Company may, under his/her own responsibility, delay the public disclosure of</w:t>
      </w:r>
      <w:r w:rsidR="00286E1B" w:rsidRPr="00286E1B">
        <w:rPr>
          <w:color w:val="000000"/>
        </w:rPr>
        <w:t xml:space="preserve"> </w:t>
      </w:r>
      <w:r w:rsidRPr="00B90629">
        <w:rPr>
          <w:color w:val="000000"/>
        </w:rPr>
        <w:t>Inside Information provided that all of the following conditions are met:</w:t>
      </w:r>
    </w:p>
    <w:p w14:paraId="366A7851" w14:textId="77777777" w:rsidR="00977C27" w:rsidRPr="00B90629" w:rsidRDefault="00977C27" w:rsidP="00B96F29">
      <w:pPr>
        <w:numPr>
          <w:ilvl w:val="0"/>
          <w:numId w:val="9"/>
        </w:numPr>
        <w:tabs>
          <w:tab w:val="clear" w:pos="792"/>
          <w:tab w:val="left" w:pos="1440"/>
        </w:tabs>
        <w:spacing w:before="258" w:line="249" w:lineRule="exact"/>
        <w:ind w:left="1440" w:hanging="792"/>
        <w:jc w:val="both"/>
        <w:textAlignment w:val="baseline"/>
        <w:rPr>
          <w:rFonts w:eastAsia="Times New Roman"/>
          <w:color w:val="000000"/>
        </w:rPr>
      </w:pPr>
      <w:r w:rsidRPr="00B90629">
        <w:rPr>
          <w:color w:val="000000"/>
        </w:rPr>
        <w:t>instant disclosure is likely to compromise the Company</w:t>
      </w:r>
      <w:r w:rsidR="00B90629" w:rsidRPr="00B90629">
        <w:rPr>
          <w:color w:val="000000"/>
        </w:rPr>
        <w:t>’</w:t>
      </w:r>
      <w:r w:rsidRPr="00B90629">
        <w:rPr>
          <w:color w:val="000000"/>
        </w:rPr>
        <w:t>s legitimate interests;</w:t>
      </w:r>
    </w:p>
    <w:p w14:paraId="2D9689CD" w14:textId="77777777" w:rsidR="00977C27" w:rsidRPr="00B90629" w:rsidRDefault="00977C27" w:rsidP="00B96F29">
      <w:pPr>
        <w:numPr>
          <w:ilvl w:val="0"/>
          <w:numId w:val="9"/>
        </w:numPr>
        <w:tabs>
          <w:tab w:val="clear" w:pos="792"/>
          <w:tab w:val="left" w:pos="1440"/>
        </w:tabs>
        <w:spacing w:line="255" w:lineRule="exact"/>
        <w:ind w:left="1440" w:hanging="792"/>
        <w:jc w:val="both"/>
        <w:textAlignment w:val="baseline"/>
        <w:rPr>
          <w:rFonts w:eastAsia="Times New Roman"/>
          <w:color w:val="000000"/>
        </w:rPr>
      </w:pPr>
      <w:r w:rsidRPr="00B90629">
        <w:rPr>
          <w:color w:val="000000"/>
        </w:rPr>
        <w:t>the delay in disclosure is likely not to have the effe</w:t>
      </w:r>
      <w:r w:rsidR="00286E1B">
        <w:rPr>
          <w:color w:val="000000"/>
        </w:rPr>
        <w:t>ct of misleading the public;</w:t>
      </w:r>
    </w:p>
    <w:p w14:paraId="0331572A" w14:textId="77777777" w:rsidR="00977C27" w:rsidRPr="00B90629" w:rsidRDefault="00977C27" w:rsidP="00B96F29">
      <w:pPr>
        <w:numPr>
          <w:ilvl w:val="0"/>
          <w:numId w:val="9"/>
        </w:numPr>
        <w:tabs>
          <w:tab w:val="clear" w:pos="792"/>
          <w:tab w:val="left" w:pos="1440"/>
        </w:tabs>
        <w:spacing w:before="1" w:line="248" w:lineRule="exact"/>
        <w:ind w:left="1440" w:hanging="792"/>
        <w:jc w:val="both"/>
        <w:textAlignment w:val="baseline"/>
        <w:rPr>
          <w:rFonts w:eastAsia="Times New Roman"/>
          <w:color w:val="000000"/>
        </w:rPr>
      </w:pPr>
      <w:r w:rsidRPr="00B90629">
        <w:rPr>
          <w:color w:val="000000"/>
        </w:rPr>
        <w:t>the Company is able to ensure the confidentiality of such Inside Information.</w:t>
      </w:r>
    </w:p>
    <w:p w14:paraId="16E9A9FF" w14:textId="77777777" w:rsidR="00977C27" w:rsidRPr="00B90629" w:rsidRDefault="00977C27" w:rsidP="00286E1B">
      <w:pPr>
        <w:tabs>
          <w:tab w:val="decimal" w:pos="72"/>
          <w:tab w:val="left" w:pos="648"/>
        </w:tabs>
        <w:spacing w:before="261" w:line="248" w:lineRule="exact"/>
        <w:ind w:left="645" w:hanging="645"/>
        <w:jc w:val="both"/>
        <w:textAlignment w:val="baseline"/>
        <w:rPr>
          <w:rFonts w:eastAsia="Times New Roman"/>
          <w:color w:val="000000"/>
        </w:rPr>
      </w:pPr>
      <w:r w:rsidRPr="00B90629">
        <w:rPr>
          <w:color w:val="000000"/>
        </w:rPr>
        <w:tab/>
        <w:t>7.2</w:t>
      </w:r>
      <w:r w:rsidRPr="00B90629">
        <w:rPr>
          <w:color w:val="000000"/>
        </w:rPr>
        <w:tab/>
        <w:t>In the event of an extended process taking place in stages that gives effect to or</w:t>
      </w:r>
      <w:r w:rsidR="00286E1B">
        <w:rPr>
          <w:color w:val="000000"/>
        </w:rPr>
        <w:t xml:space="preserve"> </w:t>
      </w:r>
      <w:r w:rsidRPr="00B90629">
        <w:rPr>
          <w:color w:val="000000"/>
        </w:rPr>
        <w:t>involves a particular circumstance or event, the Company may – under its own responsibility – delay the disclosure of Inside Information relating to this process, subject to the conditions set out in Section 7.1 above.</w:t>
      </w:r>
    </w:p>
    <w:p w14:paraId="1D2B56E9" w14:textId="77777777" w:rsidR="00977C27" w:rsidRPr="00B90629" w:rsidRDefault="00977C27" w:rsidP="00B96F29">
      <w:pPr>
        <w:tabs>
          <w:tab w:val="decimal" w:pos="72"/>
          <w:tab w:val="left" w:pos="648"/>
        </w:tabs>
        <w:spacing w:before="252" w:line="248" w:lineRule="exact"/>
        <w:ind w:left="645" w:hanging="645"/>
        <w:jc w:val="both"/>
        <w:textAlignment w:val="baseline"/>
        <w:rPr>
          <w:rFonts w:eastAsia="Times New Roman"/>
          <w:color w:val="000000"/>
        </w:rPr>
      </w:pPr>
      <w:r w:rsidRPr="00B90629">
        <w:rPr>
          <w:color w:val="000000"/>
        </w:rPr>
        <w:tab/>
        <w:t>7.3</w:t>
      </w:r>
      <w:r w:rsidRPr="00B90629">
        <w:rPr>
          <w:color w:val="000000"/>
        </w:rPr>
        <w:tab/>
        <w:t xml:space="preserve">The assessment as to whether the conditions are met </w:t>
      </w:r>
      <w:r w:rsidR="00286E1B">
        <w:rPr>
          <w:color w:val="000000"/>
        </w:rPr>
        <w:t xml:space="preserve">for </w:t>
      </w:r>
      <w:r w:rsidRPr="00B90629">
        <w:rPr>
          <w:color w:val="000000"/>
        </w:rPr>
        <w:t xml:space="preserve">the delay process </w:t>
      </w:r>
      <w:r w:rsidR="00286E1B">
        <w:rPr>
          <w:color w:val="000000"/>
        </w:rPr>
        <w:t xml:space="preserve">to </w:t>
      </w:r>
      <w:r w:rsidRPr="00B90629">
        <w:rPr>
          <w:color w:val="000000"/>
        </w:rPr>
        <w:t xml:space="preserve">be </w:t>
      </w:r>
      <w:r w:rsidR="00B90629" w:rsidRPr="00B90629">
        <w:rPr>
          <w:color w:val="000000"/>
        </w:rPr>
        <w:t xml:space="preserve">used </w:t>
      </w:r>
      <w:r w:rsidRPr="00B90629">
        <w:rPr>
          <w:color w:val="000000"/>
        </w:rPr>
        <w:t>is made by the Company</w:t>
      </w:r>
      <w:r w:rsidR="00B90629" w:rsidRPr="00B90629">
        <w:rPr>
          <w:color w:val="000000"/>
        </w:rPr>
        <w:t>’</w:t>
      </w:r>
      <w:r w:rsidRPr="00B90629">
        <w:rPr>
          <w:color w:val="000000"/>
        </w:rPr>
        <w:t>s Chairman and CEO.</w:t>
      </w:r>
    </w:p>
    <w:p w14:paraId="22B1E6C3" w14:textId="77777777" w:rsidR="00977C27" w:rsidRPr="00B90629" w:rsidRDefault="00977C27" w:rsidP="00B96F29">
      <w:pPr>
        <w:tabs>
          <w:tab w:val="decimal" w:pos="72"/>
          <w:tab w:val="left" w:pos="648"/>
        </w:tabs>
        <w:spacing w:before="246" w:line="262" w:lineRule="exact"/>
        <w:ind w:left="645" w:hanging="645"/>
        <w:jc w:val="both"/>
        <w:textAlignment w:val="baseline"/>
        <w:rPr>
          <w:rFonts w:eastAsia="Times New Roman"/>
          <w:color w:val="000000"/>
          <w:spacing w:val="1"/>
        </w:rPr>
      </w:pPr>
      <w:r w:rsidRPr="00B90629">
        <w:rPr>
          <w:color w:val="000000"/>
        </w:rPr>
        <w:tab/>
        <w:t>7.4</w:t>
      </w:r>
      <w:r w:rsidRPr="00B90629">
        <w:rPr>
          <w:color w:val="000000"/>
        </w:rPr>
        <w:tab/>
        <w:t>Where the decision is made to delay the publication of Inside Information in accordance with this</w:t>
      </w:r>
      <w:r w:rsidR="00B90629" w:rsidRPr="00B90629">
        <w:rPr>
          <w:color w:val="000000"/>
        </w:rPr>
        <w:t xml:space="preserve"> </w:t>
      </w:r>
      <w:r w:rsidRPr="00B90629">
        <w:rPr>
          <w:color w:val="000000"/>
          <w:spacing w:val="1"/>
        </w:rPr>
        <w:t>Section, immediately after the disclosure of said Inside Information, the Cont</w:t>
      </w:r>
      <w:r w:rsidR="00E251CE">
        <w:rPr>
          <w:color w:val="000000"/>
          <w:spacing w:val="1"/>
        </w:rPr>
        <w:t xml:space="preserve">roller must notify </w:t>
      </w:r>
      <w:r w:rsidRPr="00B90629">
        <w:rPr>
          <w:color w:val="000000"/>
          <w:spacing w:val="1"/>
        </w:rPr>
        <w:t>Consob</w:t>
      </w:r>
      <w:r w:rsidR="00E251CE">
        <w:rPr>
          <w:color w:val="000000"/>
          <w:spacing w:val="1"/>
        </w:rPr>
        <w:t xml:space="preserve"> of the delay</w:t>
      </w:r>
      <w:r w:rsidRPr="00B90629">
        <w:rPr>
          <w:color w:val="000000"/>
          <w:spacing w:val="1"/>
        </w:rPr>
        <w:t xml:space="preserve">, providing a written explanation as to how the conditions laid down in Section 7.1 above were met. The notification shall be provided by the Controller with the support of the Investor Relator via certified </w:t>
      </w:r>
      <w:hyperlink r:id="rId13">
        <w:r w:rsidRPr="00B90629">
          <w:rPr>
            <w:color w:val="0000FF"/>
            <w:spacing w:val="1"/>
            <w:u w:val="single"/>
          </w:rPr>
          <w:t>email</w:t>
        </w:r>
      </w:hyperlink>
      <w:r w:rsidRPr="00B90629">
        <w:t xml:space="preserve"> to </w:t>
      </w:r>
      <w:r w:rsidRPr="00B90629">
        <w:rPr>
          <w:color w:val="0000FF"/>
          <w:spacing w:val="1"/>
          <w:u w:val="single"/>
        </w:rPr>
        <w:t>consob@pec.consob.it,</w:t>
      </w:r>
      <w:r w:rsidRPr="00B90629">
        <w:rPr>
          <w:color w:val="0000FF"/>
          <w:spacing w:val="1"/>
        </w:rPr>
        <w:t xml:space="preserve"> </w:t>
      </w:r>
      <w:r w:rsidRPr="00B90629">
        <w:rPr>
          <w:color w:val="000000"/>
          <w:spacing w:val="1"/>
        </w:rPr>
        <w:t xml:space="preserve">with </w:t>
      </w:r>
      <w:r w:rsidR="00B90629" w:rsidRPr="00B90629">
        <w:rPr>
          <w:color w:val="000000"/>
          <w:spacing w:val="1"/>
        </w:rPr>
        <w:t>“</w:t>
      </w:r>
      <w:r w:rsidRPr="00B90629">
        <w:rPr>
          <w:color w:val="000000"/>
          <w:spacing w:val="1"/>
        </w:rPr>
        <w:t>Markets Division</w:t>
      </w:r>
      <w:r w:rsidR="00B90629" w:rsidRPr="00B90629">
        <w:rPr>
          <w:color w:val="000000"/>
          <w:spacing w:val="1"/>
        </w:rPr>
        <w:t>”</w:t>
      </w:r>
      <w:r w:rsidRPr="00B90629">
        <w:rPr>
          <w:color w:val="000000"/>
          <w:spacing w:val="1"/>
        </w:rPr>
        <w:t xml:space="preserve"> as the recipient and </w:t>
      </w:r>
      <w:r w:rsidR="00B90629" w:rsidRPr="00B90629">
        <w:rPr>
          <w:color w:val="000000"/>
          <w:spacing w:val="1"/>
        </w:rPr>
        <w:t>“</w:t>
      </w:r>
      <w:r w:rsidRPr="00B90629">
        <w:rPr>
          <w:color w:val="000000"/>
          <w:spacing w:val="1"/>
        </w:rPr>
        <w:t>MAR Disclosure Delay</w:t>
      </w:r>
      <w:r w:rsidR="00B90629" w:rsidRPr="00B90629">
        <w:rPr>
          <w:color w:val="000000"/>
          <w:spacing w:val="1"/>
        </w:rPr>
        <w:t>”</w:t>
      </w:r>
      <w:r w:rsidRPr="00B90629">
        <w:rPr>
          <w:color w:val="000000"/>
          <w:spacing w:val="1"/>
        </w:rPr>
        <w:t xml:space="preserve"> as the subject.</w:t>
      </w:r>
    </w:p>
    <w:p w14:paraId="1DEE9092" w14:textId="77777777" w:rsidR="00977C27" w:rsidRPr="00B90629" w:rsidRDefault="00977C27" w:rsidP="00E251CE">
      <w:pPr>
        <w:tabs>
          <w:tab w:val="decimal" w:pos="72"/>
          <w:tab w:val="left" w:pos="648"/>
        </w:tabs>
        <w:spacing w:before="256" w:line="248" w:lineRule="exact"/>
        <w:ind w:left="645" w:hanging="645"/>
        <w:jc w:val="both"/>
        <w:textAlignment w:val="baseline"/>
        <w:rPr>
          <w:rFonts w:eastAsia="Times New Roman"/>
          <w:color w:val="000000"/>
        </w:rPr>
      </w:pPr>
      <w:r w:rsidRPr="00B90629">
        <w:rPr>
          <w:color w:val="000000"/>
        </w:rPr>
        <w:tab/>
        <w:t>7.5</w:t>
      </w:r>
      <w:r w:rsidRPr="00B90629">
        <w:rPr>
          <w:color w:val="000000"/>
        </w:rPr>
        <w:tab/>
        <w:t>Where the disclosure of Inside Information is delayed in accordance with</w:t>
      </w:r>
      <w:r w:rsidR="00E251CE">
        <w:rPr>
          <w:color w:val="000000"/>
        </w:rPr>
        <w:t xml:space="preserve"> </w:t>
      </w:r>
      <w:r w:rsidRPr="00B90629">
        <w:rPr>
          <w:color w:val="000000"/>
        </w:rPr>
        <w:t>this Section and the confidentiality of the Inside Information is no longer guaranteed, the Company shall disclose said Inside Information to the public as soon as possible as per Section 6 above. Confidentiality is also deemed to have failed where a rumor explicitly refers t</w:t>
      </w:r>
      <w:r w:rsidR="00E251CE">
        <w:rPr>
          <w:color w:val="000000"/>
        </w:rPr>
        <w:t xml:space="preserve">o a piece of Inside Information of which </w:t>
      </w:r>
      <w:r w:rsidRPr="00B90629">
        <w:rPr>
          <w:color w:val="000000"/>
        </w:rPr>
        <w:t xml:space="preserve">disclosure has been delayed, </w:t>
      </w:r>
      <w:r w:rsidR="00E251CE">
        <w:rPr>
          <w:color w:val="000000"/>
        </w:rPr>
        <w:t>where</w:t>
      </w:r>
      <w:r w:rsidRPr="00B90629">
        <w:rPr>
          <w:color w:val="000000"/>
        </w:rPr>
        <w:t xml:space="preserve"> said rumor is sufficiently accurate to indicate that the confidentiality of </w:t>
      </w:r>
      <w:r w:rsidR="00E251CE">
        <w:rPr>
          <w:color w:val="000000"/>
        </w:rPr>
        <w:t>said</w:t>
      </w:r>
      <w:r w:rsidRPr="00B90629">
        <w:rPr>
          <w:color w:val="000000"/>
        </w:rPr>
        <w:t xml:space="preserve"> information has </w:t>
      </w:r>
      <w:r w:rsidR="00E251CE">
        <w:rPr>
          <w:color w:val="000000"/>
        </w:rPr>
        <w:t>been lost</w:t>
      </w:r>
      <w:r w:rsidRPr="00B90629">
        <w:rPr>
          <w:color w:val="000000"/>
        </w:rPr>
        <w:t>.</w:t>
      </w:r>
    </w:p>
    <w:p w14:paraId="642D00B0" w14:textId="77777777" w:rsidR="00977C27" w:rsidRPr="00B90629" w:rsidRDefault="00977C27" w:rsidP="00B96F29">
      <w:pPr>
        <w:tabs>
          <w:tab w:val="decimal" w:pos="72"/>
          <w:tab w:val="left" w:pos="648"/>
        </w:tabs>
        <w:spacing w:before="256" w:line="248" w:lineRule="exact"/>
        <w:ind w:left="645" w:hanging="645"/>
        <w:jc w:val="both"/>
        <w:textAlignment w:val="baseline"/>
        <w:rPr>
          <w:rFonts w:eastAsia="Times New Roman"/>
          <w:color w:val="000000"/>
          <w:spacing w:val="1"/>
        </w:rPr>
      </w:pPr>
      <w:r w:rsidRPr="00B90629">
        <w:rPr>
          <w:color w:val="000000"/>
        </w:rPr>
        <w:tab/>
        <w:t>7.6</w:t>
      </w:r>
      <w:r w:rsidRPr="00B90629">
        <w:rPr>
          <w:color w:val="000000"/>
        </w:rPr>
        <w:tab/>
      </w:r>
      <w:r w:rsidR="00E251CE">
        <w:rPr>
          <w:color w:val="000000"/>
        </w:rPr>
        <w:t>Lastly</w:t>
      </w:r>
      <w:r w:rsidRPr="00B90629">
        <w:rPr>
          <w:color w:val="000000"/>
        </w:rPr>
        <w:t>, should the Company and/or person acting on its behalf disclose</w:t>
      </w:r>
      <w:r w:rsidR="00B90629" w:rsidRPr="00B90629">
        <w:rPr>
          <w:color w:val="000000"/>
        </w:rPr>
        <w:t xml:space="preserve"> </w:t>
      </w:r>
      <w:r w:rsidRPr="00B90629">
        <w:rPr>
          <w:color w:val="000000"/>
        </w:rPr>
        <w:t>the Inside Information to third parties during the normal exercise of their professional activities or duties, the Company shall provide complete and effective public disclosure of said information, unless the person receiving</w:t>
      </w:r>
      <w:r w:rsidR="00B90629" w:rsidRPr="00B90629">
        <w:rPr>
          <w:color w:val="000000"/>
        </w:rPr>
        <w:t xml:space="preserve"> </w:t>
      </w:r>
      <w:r w:rsidRPr="00B90629">
        <w:rPr>
          <w:color w:val="000000"/>
          <w:spacing w:val="1"/>
        </w:rPr>
        <w:t xml:space="preserve">the Inside Information is bound by an obligation of confidentiality, regardless of whether said obligation is of a legal, regulatory, statutory or contractual nature. The disclosure requirement referred to in Section 6.6 herein shall be fulfilled: (i) </w:t>
      </w:r>
      <w:r w:rsidR="00E251CE">
        <w:rPr>
          <w:color w:val="000000"/>
          <w:spacing w:val="1"/>
        </w:rPr>
        <w:t xml:space="preserve">at the same time as </w:t>
      </w:r>
      <w:r w:rsidRPr="00B90629">
        <w:rPr>
          <w:color w:val="000000"/>
          <w:spacing w:val="1"/>
        </w:rPr>
        <w:t xml:space="preserve">the disclosure of Inside Information to third parties in the event of intentional disclosure; and (ii) promptly, in the event of non-intentional disclosure. For the purposes of the foregoing, individuals who realize that they have disclosed Inside Information to a person who is not bound by an obligation of confidentiality shall inform the Controller </w:t>
      </w:r>
      <w:r w:rsidR="00E251CE">
        <w:rPr>
          <w:color w:val="000000"/>
          <w:spacing w:val="1"/>
        </w:rPr>
        <w:t xml:space="preserve">thereof </w:t>
      </w:r>
      <w:r w:rsidRPr="00B90629">
        <w:rPr>
          <w:color w:val="000000"/>
          <w:spacing w:val="1"/>
        </w:rPr>
        <w:t>without delay.</w:t>
      </w:r>
    </w:p>
    <w:p w14:paraId="2D803D00" w14:textId="77777777" w:rsidR="00977C27" w:rsidRPr="00B90629" w:rsidRDefault="00977C27" w:rsidP="00E251CE">
      <w:pPr>
        <w:tabs>
          <w:tab w:val="left" w:pos="648"/>
        </w:tabs>
        <w:spacing w:before="265" w:line="249" w:lineRule="exact"/>
        <w:ind w:left="645" w:hanging="645"/>
        <w:jc w:val="both"/>
        <w:textAlignment w:val="baseline"/>
        <w:rPr>
          <w:rFonts w:eastAsia="Times New Roman"/>
          <w:color w:val="000000"/>
        </w:rPr>
      </w:pPr>
      <w:r w:rsidRPr="00B90629">
        <w:rPr>
          <w:color w:val="000000"/>
          <w:spacing w:val="4"/>
        </w:rPr>
        <w:t>7.7</w:t>
      </w:r>
      <w:r w:rsidRPr="00B90629">
        <w:rPr>
          <w:color w:val="000000"/>
          <w:spacing w:val="4"/>
        </w:rPr>
        <w:tab/>
        <w:t>Once the decision has been taken to delay the public disclosure of a piece of</w:t>
      </w:r>
      <w:r w:rsidR="00E251CE">
        <w:rPr>
          <w:color w:val="000000"/>
          <w:spacing w:val="4"/>
        </w:rPr>
        <w:t xml:space="preserve"> </w:t>
      </w:r>
      <w:r w:rsidRPr="00B90629">
        <w:rPr>
          <w:color w:val="000000"/>
        </w:rPr>
        <w:t>Inside Info</w:t>
      </w:r>
      <w:r w:rsidR="00E251CE">
        <w:rPr>
          <w:color w:val="000000"/>
        </w:rPr>
        <w:t xml:space="preserve">rmation, the Controller and </w:t>
      </w:r>
      <w:r w:rsidRPr="00B90629">
        <w:rPr>
          <w:color w:val="000000"/>
        </w:rPr>
        <w:t>Investor Relator:</w:t>
      </w:r>
    </w:p>
    <w:p w14:paraId="2BB0F368" w14:textId="77777777" w:rsidR="00977C27" w:rsidRPr="00B90629" w:rsidRDefault="00E251CE" w:rsidP="00B96F29">
      <w:pPr>
        <w:numPr>
          <w:ilvl w:val="0"/>
          <w:numId w:val="10"/>
        </w:numPr>
        <w:tabs>
          <w:tab w:val="clear" w:pos="720"/>
          <w:tab w:val="left" w:pos="1440"/>
        </w:tabs>
        <w:spacing w:before="182" w:line="259" w:lineRule="exact"/>
        <w:ind w:left="1440" w:hanging="720"/>
        <w:jc w:val="both"/>
        <w:textAlignment w:val="baseline"/>
        <w:rPr>
          <w:rFonts w:eastAsia="Times New Roman"/>
          <w:color w:val="000000"/>
        </w:rPr>
      </w:pPr>
      <w:r>
        <w:rPr>
          <w:color w:val="000000"/>
        </w:rPr>
        <w:t>shall ensure absolute confidentiality when</w:t>
      </w:r>
      <w:r w:rsidR="00977C27" w:rsidRPr="00B90629">
        <w:rPr>
          <w:color w:val="000000"/>
        </w:rPr>
        <w:t xml:space="preserve"> handling said information, and provide for the necessary and timely registration of individuals with access to confidential information in the register</w:t>
      </w:r>
      <w:r>
        <w:rPr>
          <w:color w:val="000000"/>
        </w:rPr>
        <w:t xml:space="preserve"> held by the Company, while</w:t>
      </w:r>
      <w:r w:rsidR="00977C27" w:rsidRPr="00B90629">
        <w:rPr>
          <w:color w:val="000000"/>
        </w:rPr>
        <w:t xml:space="preserve"> fulfill</w:t>
      </w:r>
      <w:r>
        <w:rPr>
          <w:color w:val="000000"/>
        </w:rPr>
        <w:t>ing</w:t>
      </w:r>
      <w:r w:rsidR="00977C27" w:rsidRPr="00B90629">
        <w:rPr>
          <w:color w:val="000000"/>
        </w:rPr>
        <w:t xml:space="preserve"> the obligations laid down in Section 7.8 below;</w:t>
      </w:r>
    </w:p>
    <w:p w14:paraId="3E769E6B" w14:textId="77777777" w:rsidR="00977C27" w:rsidRPr="00B90629" w:rsidRDefault="00977C27" w:rsidP="00B96F29">
      <w:pPr>
        <w:numPr>
          <w:ilvl w:val="0"/>
          <w:numId w:val="10"/>
        </w:numPr>
        <w:tabs>
          <w:tab w:val="clear" w:pos="720"/>
          <w:tab w:val="left" w:pos="1440"/>
        </w:tabs>
        <w:spacing w:before="184" w:line="259" w:lineRule="exact"/>
        <w:ind w:left="1440" w:hanging="720"/>
        <w:jc w:val="both"/>
        <w:textAlignment w:val="baseline"/>
        <w:rPr>
          <w:rFonts w:eastAsia="Times New Roman"/>
          <w:color w:val="000000"/>
        </w:rPr>
      </w:pPr>
      <w:r w:rsidRPr="00B90629">
        <w:rPr>
          <w:color w:val="000000"/>
        </w:rPr>
        <w:t>constantly monitor that the conditions for the delay referred to in Section 7.1 are still met;</w:t>
      </w:r>
    </w:p>
    <w:p w14:paraId="67A84D34" w14:textId="77777777" w:rsidR="00977C27" w:rsidRPr="00B90629" w:rsidRDefault="00977C27" w:rsidP="00B96F29">
      <w:pPr>
        <w:numPr>
          <w:ilvl w:val="0"/>
          <w:numId w:val="10"/>
        </w:numPr>
        <w:tabs>
          <w:tab w:val="clear" w:pos="720"/>
          <w:tab w:val="left" w:pos="1440"/>
        </w:tabs>
        <w:spacing w:before="179" w:line="253" w:lineRule="exact"/>
        <w:ind w:left="1440" w:hanging="720"/>
        <w:jc w:val="both"/>
        <w:textAlignment w:val="baseline"/>
        <w:rPr>
          <w:rFonts w:eastAsia="Times New Roman"/>
          <w:color w:val="000000"/>
          <w:spacing w:val="1"/>
        </w:rPr>
      </w:pPr>
      <w:r w:rsidRPr="00B90629">
        <w:rPr>
          <w:color w:val="000000"/>
          <w:spacing w:val="1"/>
        </w:rPr>
        <w:t xml:space="preserve">are responsible for drawing up a draft press release relating to the Inside Information, whose public disclosure was delayed in order to ensure the timely publication of the </w:t>
      </w:r>
      <w:r w:rsidRPr="00B90629">
        <w:rPr>
          <w:color w:val="000000"/>
          <w:spacing w:val="1"/>
        </w:rPr>
        <w:lastRenderedPageBreak/>
        <w:t>same information in the event that – during the period of delay – the conditions that justified the delay failed to be fulfilled.</w:t>
      </w:r>
    </w:p>
    <w:p w14:paraId="3EA6B808" w14:textId="77777777" w:rsidR="00977C27" w:rsidRPr="00B90629" w:rsidRDefault="00977C27" w:rsidP="00B96F29">
      <w:pPr>
        <w:tabs>
          <w:tab w:val="left" w:pos="648"/>
        </w:tabs>
        <w:spacing w:before="259" w:line="244" w:lineRule="exact"/>
        <w:ind w:left="648" w:hanging="648"/>
        <w:jc w:val="both"/>
        <w:textAlignment w:val="baseline"/>
        <w:rPr>
          <w:rFonts w:eastAsia="Times New Roman"/>
          <w:color w:val="000000"/>
        </w:rPr>
      </w:pPr>
      <w:r w:rsidRPr="00B90629">
        <w:rPr>
          <w:color w:val="000000"/>
        </w:rPr>
        <w:t>7.8</w:t>
      </w:r>
      <w:r w:rsidRPr="00B90629">
        <w:rPr>
          <w:color w:val="000000"/>
        </w:rPr>
        <w:tab/>
        <w:t>If, as per this Section, it is decided to delay the disclosure of</w:t>
      </w:r>
      <w:r w:rsidR="00B90629" w:rsidRPr="00B90629">
        <w:rPr>
          <w:color w:val="000000"/>
        </w:rPr>
        <w:t xml:space="preserve"> </w:t>
      </w:r>
      <w:r w:rsidRPr="00B90629">
        <w:rPr>
          <w:color w:val="000000"/>
        </w:rPr>
        <w:t xml:space="preserve">Inside Information, the Company shall be responsible for storing </w:t>
      </w:r>
      <w:r w:rsidR="00E251CE">
        <w:rPr>
          <w:color w:val="000000"/>
        </w:rPr>
        <w:t xml:space="preserve">– </w:t>
      </w:r>
      <w:r w:rsidRPr="00B90629">
        <w:rPr>
          <w:color w:val="000000"/>
        </w:rPr>
        <w:t xml:space="preserve">on a durable medium </w:t>
      </w:r>
      <w:r w:rsidR="00E251CE">
        <w:rPr>
          <w:color w:val="000000"/>
        </w:rPr>
        <w:t xml:space="preserve">– </w:t>
      </w:r>
      <w:r w:rsidRPr="00B90629">
        <w:rPr>
          <w:color w:val="000000"/>
        </w:rPr>
        <w:t>the information required by Article 4 of the Commission Implementing Regulation (EU) 2016/1055 of 29 June 2016</w:t>
      </w:r>
      <w:r w:rsidR="00E251CE">
        <w:rPr>
          <w:color w:val="000000"/>
        </w:rPr>
        <w:t>,</w:t>
      </w:r>
      <w:r w:rsidRPr="00B90629">
        <w:rPr>
          <w:color w:val="000000"/>
        </w:rPr>
        <w:t xml:space="preserve"> </w:t>
      </w:r>
      <w:r w:rsidR="00E251CE">
        <w:rPr>
          <w:color w:val="000000"/>
        </w:rPr>
        <w:t xml:space="preserve">and by </w:t>
      </w:r>
      <w:r w:rsidRPr="00B90629">
        <w:rPr>
          <w:color w:val="000000"/>
        </w:rPr>
        <w:t>the Regulations.</w:t>
      </w:r>
    </w:p>
    <w:p w14:paraId="1CEED337" w14:textId="77777777" w:rsidR="00977C27" w:rsidRPr="00B90629" w:rsidRDefault="00977C27" w:rsidP="00B96F29">
      <w:pPr>
        <w:spacing w:before="514" w:line="249" w:lineRule="exact"/>
        <w:jc w:val="both"/>
        <w:textAlignment w:val="baseline"/>
        <w:rPr>
          <w:rFonts w:eastAsia="Times New Roman"/>
          <w:b/>
          <w:color w:val="000000"/>
          <w:spacing w:val="34"/>
        </w:rPr>
      </w:pPr>
      <w:r w:rsidRPr="00B90629">
        <w:rPr>
          <w:b/>
          <w:color w:val="000000"/>
          <w:spacing w:val="34"/>
        </w:rPr>
        <w:t xml:space="preserve">8. </w:t>
      </w:r>
      <w:r w:rsidR="00E251CE">
        <w:rPr>
          <w:b/>
          <w:color w:val="000000"/>
          <w:spacing w:val="34"/>
        </w:rPr>
        <w:tab/>
      </w:r>
      <w:r w:rsidRPr="00B90629">
        <w:rPr>
          <w:b/>
          <w:color w:val="000000"/>
        </w:rPr>
        <w:t>EXCLUSIONS</w:t>
      </w:r>
    </w:p>
    <w:p w14:paraId="1129A353" w14:textId="77777777" w:rsidR="00977C27" w:rsidRPr="00B90629" w:rsidRDefault="00977C27" w:rsidP="00B96F29">
      <w:pPr>
        <w:tabs>
          <w:tab w:val="left" w:pos="648"/>
        </w:tabs>
        <w:spacing w:before="250" w:line="249" w:lineRule="exact"/>
        <w:ind w:left="645" w:hanging="645"/>
        <w:jc w:val="both"/>
        <w:textAlignment w:val="baseline"/>
        <w:rPr>
          <w:rFonts w:eastAsia="Times New Roman"/>
          <w:color w:val="000000"/>
        </w:rPr>
      </w:pPr>
      <w:r w:rsidRPr="00B90629">
        <w:rPr>
          <w:color w:val="000000"/>
          <w:spacing w:val="1"/>
        </w:rPr>
        <w:t>8.1.</w:t>
      </w:r>
      <w:r w:rsidRPr="00B90629">
        <w:rPr>
          <w:color w:val="000000"/>
          <w:spacing w:val="1"/>
        </w:rPr>
        <w:tab/>
        <w:t xml:space="preserve">Pursuant to </w:t>
      </w:r>
      <w:r w:rsidR="00E251CE">
        <w:rPr>
          <w:color w:val="000000"/>
          <w:spacing w:val="1"/>
        </w:rPr>
        <w:t xml:space="preserve">Section 7.6 above, </w:t>
      </w:r>
      <w:r w:rsidRPr="00B90629">
        <w:rPr>
          <w:color w:val="000000"/>
          <w:spacing w:val="1"/>
        </w:rPr>
        <w:t>with the consent of the</w:t>
      </w:r>
      <w:r w:rsidR="00B90629" w:rsidRPr="00B90629">
        <w:rPr>
          <w:color w:val="000000"/>
          <w:spacing w:val="1"/>
        </w:rPr>
        <w:t xml:space="preserve"> </w:t>
      </w:r>
      <w:r w:rsidRPr="00B90629">
        <w:rPr>
          <w:color w:val="000000"/>
        </w:rPr>
        <w:t xml:space="preserve">Controller, </w:t>
      </w:r>
      <w:r w:rsidR="00E251CE">
        <w:rPr>
          <w:color w:val="000000"/>
        </w:rPr>
        <w:t xml:space="preserve">the Company </w:t>
      </w:r>
      <w:r w:rsidRPr="00B90629">
        <w:rPr>
          <w:color w:val="000000"/>
        </w:rPr>
        <w:t>can confidentially disclose the Inside Information in accordance with the provisions of law and applicable regulations, for example, to the following individuals:</w:t>
      </w:r>
    </w:p>
    <w:p w14:paraId="056B5F6D" w14:textId="77777777" w:rsidR="00977C27" w:rsidRPr="00B90629" w:rsidRDefault="00977C27" w:rsidP="00B96F29">
      <w:pPr>
        <w:numPr>
          <w:ilvl w:val="0"/>
          <w:numId w:val="11"/>
        </w:numPr>
        <w:tabs>
          <w:tab w:val="clear" w:pos="720"/>
          <w:tab w:val="left" w:pos="1440"/>
        </w:tabs>
        <w:spacing w:before="258" w:line="250" w:lineRule="exact"/>
        <w:ind w:left="1440" w:hanging="720"/>
        <w:jc w:val="both"/>
        <w:textAlignment w:val="baseline"/>
        <w:rPr>
          <w:rFonts w:eastAsia="Times New Roman"/>
          <w:color w:val="000000"/>
        </w:rPr>
      </w:pPr>
      <w:r w:rsidRPr="00B90629">
        <w:rPr>
          <w:color w:val="000000"/>
        </w:rPr>
        <w:t xml:space="preserve">its own consultants and any person involved or who </w:t>
      </w:r>
      <w:r w:rsidR="00E251CE">
        <w:rPr>
          <w:color w:val="000000"/>
        </w:rPr>
        <w:t>may</w:t>
      </w:r>
      <w:r w:rsidRPr="00B90629">
        <w:rPr>
          <w:color w:val="000000"/>
        </w:rPr>
        <w:t xml:space="preserve"> be involved in the developments or matters in question;</w:t>
      </w:r>
    </w:p>
    <w:p w14:paraId="03389BE3" w14:textId="77777777" w:rsidR="00977C27" w:rsidRPr="00B90629" w:rsidRDefault="00977C27" w:rsidP="00B96F29">
      <w:pPr>
        <w:numPr>
          <w:ilvl w:val="0"/>
          <w:numId w:val="11"/>
        </w:numPr>
        <w:tabs>
          <w:tab w:val="clear" w:pos="720"/>
          <w:tab w:val="left" w:pos="1440"/>
        </w:tabs>
        <w:spacing w:before="260" w:line="249" w:lineRule="exact"/>
        <w:ind w:left="1440" w:hanging="720"/>
        <w:jc w:val="both"/>
        <w:textAlignment w:val="baseline"/>
        <w:rPr>
          <w:rFonts w:eastAsia="Times New Roman"/>
          <w:color w:val="000000"/>
        </w:rPr>
      </w:pPr>
      <w:r w:rsidRPr="00B90629">
        <w:rPr>
          <w:color w:val="000000"/>
        </w:rPr>
        <w:t>the independent auditors appointed to audit the Company</w:t>
      </w:r>
      <w:r w:rsidR="00B90629" w:rsidRPr="00B90629">
        <w:rPr>
          <w:color w:val="000000"/>
        </w:rPr>
        <w:t>’</w:t>
      </w:r>
      <w:r w:rsidRPr="00B90629">
        <w:rPr>
          <w:color w:val="000000"/>
        </w:rPr>
        <w:t>s accounts;</w:t>
      </w:r>
    </w:p>
    <w:p w14:paraId="2DC10B4A" w14:textId="77777777" w:rsidR="00977C27" w:rsidRPr="00B90629" w:rsidRDefault="00977C27" w:rsidP="00B96F29">
      <w:pPr>
        <w:numPr>
          <w:ilvl w:val="0"/>
          <w:numId w:val="11"/>
        </w:numPr>
        <w:tabs>
          <w:tab w:val="clear" w:pos="720"/>
          <w:tab w:val="left" w:pos="1440"/>
        </w:tabs>
        <w:spacing w:before="251" w:line="254" w:lineRule="exact"/>
        <w:ind w:left="1440" w:hanging="720"/>
        <w:jc w:val="both"/>
        <w:textAlignment w:val="baseline"/>
        <w:rPr>
          <w:rFonts w:eastAsia="Times New Roman"/>
          <w:color w:val="000000"/>
        </w:rPr>
      </w:pPr>
      <w:r w:rsidRPr="00B90629">
        <w:rPr>
          <w:color w:val="000000"/>
        </w:rPr>
        <w:t>individuals with whom the Company is negotiating or intends to negotiate any commercial, financial or investment transaction (including prospective purchasers or distributors of its financial instruments);</w:t>
      </w:r>
    </w:p>
    <w:p w14:paraId="61DAD5B9" w14:textId="77777777" w:rsidR="00977C27" w:rsidRPr="00B90629" w:rsidRDefault="00977C27" w:rsidP="00B96F29">
      <w:pPr>
        <w:numPr>
          <w:ilvl w:val="0"/>
          <w:numId w:val="11"/>
        </w:numPr>
        <w:tabs>
          <w:tab w:val="clear" w:pos="720"/>
          <w:tab w:val="left" w:pos="1440"/>
        </w:tabs>
        <w:spacing w:before="255" w:line="249" w:lineRule="exact"/>
        <w:ind w:left="1440" w:hanging="720"/>
        <w:jc w:val="both"/>
        <w:textAlignment w:val="baseline"/>
        <w:rPr>
          <w:rFonts w:eastAsia="Times New Roman"/>
          <w:color w:val="000000"/>
        </w:rPr>
      </w:pPr>
      <w:r w:rsidRPr="00B90629">
        <w:rPr>
          <w:color w:val="000000"/>
        </w:rPr>
        <w:t>banks</w:t>
      </w:r>
      <w:r w:rsidR="00E251CE">
        <w:rPr>
          <w:color w:val="000000"/>
        </w:rPr>
        <w:t>, as part of loan authorizations;</w:t>
      </w:r>
    </w:p>
    <w:p w14:paraId="234601C3" w14:textId="77777777" w:rsidR="00977C27" w:rsidRPr="00B90629" w:rsidRDefault="00977C27" w:rsidP="00B96F29">
      <w:pPr>
        <w:numPr>
          <w:ilvl w:val="0"/>
          <w:numId w:val="11"/>
        </w:numPr>
        <w:tabs>
          <w:tab w:val="clear" w:pos="720"/>
          <w:tab w:val="left" w:pos="1440"/>
        </w:tabs>
        <w:spacing w:before="259" w:line="249" w:lineRule="exact"/>
        <w:ind w:left="1440" w:hanging="720"/>
        <w:jc w:val="both"/>
        <w:textAlignment w:val="baseline"/>
        <w:rPr>
          <w:rFonts w:eastAsia="Times New Roman"/>
          <w:color w:val="000000"/>
          <w:spacing w:val="-1"/>
        </w:rPr>
      </w:pPr>
      <w:r w:rsidRPr="00B90629">
        <w:rPr>
          <w:color w:val="000000"/>
          <w:spacing w:val="-1"/>
        </w:rPr>
        <w:t>rating agencies;</w:t>
      </w:r>
    </w:p>
    <w:p w14:paraId="4FBE4A5D" w14:textId="77777777" w:rsidR="00A169FB" w:rsidRDefault="00977C27" w:rsidP="00A169FB">
      <w:pPr>
        <w:numPr>
          <w:ilvl w:val="0"/>
          <w:numId w:val="11"/>
        </w:numPr>
        <w:tabs>
          <w:tab w:val="clear" w:pos="720"/>
          <w:tab w:val="left" w:pos="1440"/>
        </w:tabs>
        <w:spacing w:before="255" w:line="249" w:lineRule="exact"/>
        <w:ind w:left="1440" w:hanging="720"/>
        <w:jc w:val="both"/>
        <w:textAlignment w:val="baseline"/>
        <w:rPr>
          <w:rFonts w:eastAsia="Times New Roman"/>
          <w:color w:val="000000"/>
        </w:rPr>
      </w:pPr>
      <w:r w:rsidRPr="00B90629">
        <w:rPr>
          <w:color w:val="000000"/>
        </w:rPr>
        <w:t>representatives of employees or unions representing them;</w:t>
      </w:r>
    </w:p>
    <w:p w14:paraId="5237B849" w14:textId="77777777" w:rsidR="00977C27" w:rsidRPr="00A169FB" w:rsidRDefault="00977C27" w:rsidP="00A169FB">
      <w:pPr>
        <w:numPr>
          <w:ilvl w:val="0"/>
          <w:numId w:val="11"/>
        </w:numPr>
        <w:tabs>
          <w:tab w:val="clear" w:pos="720"/>
          <w:tab w:val="left" w:pos="1440"/>
        </w:tabs>
        <w:spacing w:before="255" w:line="249" w:lineRule="exact"/>
        <w:ind w:left="1440" w:hanging="720"/>
        <w:jc w:val="both"/>
        <w:textAlignment w:val="baseline"/>
        <w:rPr>
          <w:rFonts w:eastAsia="Times New Roman"/>
          <w:color w:val="000000"/>
        </w:rPr>
      </w:pPr>
      <w:r w:rsidRPr="00A169FB">
        <w:rPr>
          <w:color w:val="000000"/>
        </w:rPr>
        <w:t>any government office, the Bank of Italy, the Autorità Garante della Concorrenza e del Mercato (Antitrust Authority),</w:t>
      </w:r>
      <w:r w:rsidR="00B90629" w:rsidRPr="00A169FB">
        <w:rPr>
          <w:color w:val="000000"/>
        </w:rPr>
        <w:t xml:space="preserve"> </w:t>
      </w:r>
      <w:r w:rsidRPr="00A169FB">
        <w:rPr>
          <w:color w:val="000000"/>
        </w:rPr>
        <w:t>Borsa Italiana and any other institutional or regulatory body or authority.</w:t>
      </w:r>
    </w:p>
    <w:p w14:paraId="3EA5B4F1" w14:textId="77777777" w:rsidR="00977C27" w:rsidRPr="00B90629" w:rsidRDefault="00977C27" w:rsidP="00E251CE">
      <w:pPr>
        <w:tabs>
          <w:tab w:val="left" w:pos="648"/>
        </w:tabs>
        <w:spacing w:before="255" w:line="249" w:lineRule="exact"/>
        <w:ind w:left="645" w:hanging="645"/>
        <w:jc w:val="both"/>
        <w:textAlignment w:val="baseline"/>
        <w:rPr>
          <w:rFonts w:eastAsia="Times New Roman"/>
          <w:color w:val="000000"/>
        </w:rPr>
      </w:pPr>
      <w:r w:rsidRPr="00B90629">
        <w:rPr>
          <w:color w:val="000000"/>
        </w:rPr>
        <w:t>8.2</w:t>
      </w:r>
      <w:r w:rsidRPr="00B90629">
        <w:rPr>
          <w:color w:val="000000"/>
        </w:rPr>
        <w:tab/>
      </w:r>
      <w:r w:rsidR="00B90629" w:rsidRPr="00B90629">
        <w:rPr>
          <w:color w:val="000000"/>
        </w:rPr>
        <w:tab/>
      </w:r>
      <w:r w:rsidRPr="00B90629">
        <w:rPr>
          <w:color w:val="000000"/>
        </w:rPr>
        <w:t xml:space="preserve">Upon disclosing said information, the Company shall </w:t>
      </w:r>
      <w:r w:rsidR="00E251CE">
        <w:rPr>
          <w:color w:val="000000"/>
        </w:rPr>
        <w:t xml:space="preserve">obtain a statement </w:t>
      </w:r>
      <w:r w:rsidR="00E251CE" w:rsidRPr="00B90629">
        <w:rPr>
          <w:color w:val="000000"/>
        </w:rPr>
        <w:t xml:space="preserve">from </w:t>
      </w:r>
      <w:r w:rsidR="00E251CE">
        <w:rPr>
          <w:color w:val="000000"/>
        </w:rPr>
        <w:t>the above-mentioned</w:t>
      </w:r>
      <w:r w:rsidR="00E251CE" w:rsidRPr="00B90629">
        <w:rPr>
          <w:color w:val="000000"/>
        </w:rPr>
        <w:t xml:space="preserve"> parties</w:t>
      </w:r>
      <w:r w:rsidR="00E251CE">
        <w:rPr>
          <w:color w:val="000000"/>
        </w:rPr>
        <w:t xml:space="preserve"> </w:t>
      </w:r>
      <w:r w:rsidRPr="00B90629">
        <w:rPr>
          <w:color w:val="000000"/>
        </w:rPr>
        <w:t>declaring that they are aware of the fact that they cannot trade Shares until the Inside Information confidentially disclosed to them has been made public in accordance with the Regulations.</w:t>
      </w:r>
    </w:p>
    <w:p w14:paraId="761B5505" w14:textId="77777777" w:rsidR="00977C27" w:rsidRPr="00B90629" w:rsidRDefault="00977C27" w:rsidP="00B96F29">
      <w:pPr>
        <w:tabs>
          <w:tab w:val="left" w:pos="648"/>
        </w:tabs>
        <w:spacing w:before="260" w:line="249" w:lineRule="exact"/>
        <w:ind w:left="645" w:hanging="645"/>
        <w:jc w:val="both"/>
        <w:textAlignment w:val="baseline"/>
        <w:rPr>
          <w:rFonts w:eastAsia="Times New Roman"/>
          <w:color w:val="000000"/>
        </w:rPr>
      </w:pPr>
      <w:r w:rsidRPr="00B90629">
        <w:rPr>
          <w:color w:val="000000"/>
          <w:spacing w:val="5"/>
        </w:rPr>
        <w:t>8.3</w:t>
      </w:r>
      <w:r w:rsidRPr="00B90629">
        <w:rPr>
          <w:color w:val="000000"/>
          <w:spacing w:val="5"/>
        </w:rPr>
        <w:tab/>
        <w:t>Should the Controller have reason to believe that the obligation of confidentiality has been violated or is likely to have been violated, or that</w:t>
      </w:r>
      <w:r w:rsidR="00B90629" w:rsidRPr="00B90629">
        <w:rPr>
          <w:color w:val="000000"/>
          <w:spacing w:val="5"/>
        </w:rPr>
        <w:t xml:space="preserve"> </w:t>
      </w:r>
      <w:r w:rsidRPr="00B90629">
        <w:rPr>
          <w:color w:val="000000"/>
        </w:rPr>
        <w:t>its knowledge is likely to lead to a substantial movement in Share prices, said information must be published without delay.</w:t>
      </w:r>
    </w:p>
    <w:p w14:paraId="119987FF" w14:textId="77777777" w:rsidR="00977C27" w:rsidRPr="00B90629" w:rsidRDefault="00977C27" w:rsidP="00B96F29">
      <w:pPr>
        <w:numPr>
          <w:ilvl w:val="0"/>
          <w:numId w:val="12"/>
        </w:numPr>
        <w:spacing w:before="514" w:line="249" w:lineRule="exact"/>
        <w:ind w:left="0"/>
        <w:jc w:val="both"/>
        <w:textAlignment w:val="baseline"/>
        <w:rPr>
          <w:rFonts w:eastAsia="Times New Roman"/>
          <w:b/>
          <w:color w:val="000000"/>
        </w:rPr>
      </w:pPr>
      <w:r w:rsidRPr="00B90629">
        <w:rPr>
          <w:b/>
          <w:color w:val="000000"/>
        </w:rPr>
        <w:t>MARKET SURVEYS</w:t>
      </w:r>
    </w:p>
    <w:p w14:paraId="4A02F9C2" w14:textId="79B567D6" w:rsidR="00977C27" w:rsidRPr="00B90629" w:rsidRDefault="00977C27" w:rsidP="00B96F29">
      <w:pPr>
        <w:tabs>
          <w:tab w:val="left" w:pos="648"/>
        </w:tabs>
        <w:spacing w:before="251" w:line="249" w:lineRule="exact"/>
        <w:ind w:left="648" w:hanging="648"/>
        <w:jc w:val="both"/>
        <w:textAlignment w:val="baseline"/>
        <w:rPr>
          <w:rFonts w:eastAsia="Times New Roman"/>
          <w:color w:val="000000"/>
        </w:rPr>
      </w:pPr>
      <w:r w:rsidRPr="00B90629">
        <w:rPr>
          <w:color w:val="000000"/>
          <w:spacing w:val="2"/>
        </w:rPr>
        <w:t>9.1</w:t>
      </w:r>
      <w:r w:rsidRPr="00B90629">
        <w:rPr>
          <w:color w:val="000000"/>
          <w:spacing w:val="2"/>
        </w:rPr>
        <w:tab/>
      </w:r>
      <w:r w:rsidR="0072553B">
        <w:t>According to the provisions of the Applicable Regulations, a market survey consists of the communication of information, prior to the potential announcement of a transaction, in order to assess the interest of potential investors in a possible transaction and its related conditions, such as potential size or price, to one or more potential investors. Conducting market surveys may require the disclosure of Inside Information.</w:t>
      </w:r>
      <w:r w:rsidRPr="00B90629">
        <w:rPr>
          <w:color w:val="000000"/>
        </w:rPr>
        <w:t>.</w:t>
      </w:r>
    </w:p>
    <w:p w14:paraId="6F346330" w14:textId="77777777" w:rsidR="00977C27" w:rsidRDefault="00977C27" w:rsidP="00B96F29">
      <w:pPr>
        <w:tabs>
          <w:tab w:val="left" w:pos="648"/>
        </w:tabs>
        <w:spacing w:before="255" w:line="249" w:lineRule="exact"/>
        <w:ind w:left="648" w:hanging="648"/>
        <w:jc w:val="both"/>
        <w:textAlignment w:val="baseline"/>
        <w:rPr>
          <w:color w:val="000000"/>
        </w:rPr>
      </w:pPr>
      <w:r w:rsidRPr="00B90629">
        <w:rPr>
          <w:color w:val="000000"/>
          <w:spacing w:val="12"/>
        </w:rPr>
        <w:t>9.2</w:t>
      </w:r>
      <w:r w:rsidRPr="00B90629">
        <w:rPr>
          <w:color w:val="000000"/>
          <w:spacing w:val="12"/>
        </w:rPr>
        <w:tab/>
      </w:r>
      <w:r w:rsidR="00E251CE">
        <w:rPr>
          <w:color w:val="000000"/>
        </w:rPr>
        <w:t xml:space="preserve">The Company – where </w:t>
      </w:r>
      <w:r w:rsidRPr="00B90629">
        <w:rPr>
          <w:color w:val="000000"/>
        </w:rPr>
        <w:t>deci</w:t>
      </w:r>
      <w:r w:rsidR="00E251CE">
        <w:rPr>
          <w:color w:val="000000"/>
        </w:rPr>
        <w:t xml:space="preserve">ded </w:t>
      </w:r>
      <w:r w:rsidRPr="00B90629">
        <w:rPr>
          <w:color w:val="000000"/>
        </w:rPr>
        <w:t>by the Chairman or, where appropriate, by the Board of</w:t>
      </w:r>
      <w:r w:rsidR="00B90629" w:rsidRPr="00B90629">
        <w:rPr>
          <w:color w:val="000000"/>
        </w:rPr>
        <w:t xml:space="preserve"> </w:t>
      </w:r>
      <w:r w:rsidRPr="00B90629">
        <w:rPr>
          <w:color w:val="000000"/>
        </w:rPr>
        <w:t xml:space="preserve">Directors – may carry out market surveys in compliance with the conditions laid down by </w:t>
      </w:r>
      <w:r w:rsidR="00E251CE">
        <w:rPr>
          <w:color w:val="000000"/>
        </w:rPr>
        <w:t xml:space="preserve">the </w:t>
      </w:r>
      <w:r w:rsidRPr="00B90629">
        <w:rPr>
          <w:color w:val="000000"/>
        </w:rPr>
        <w:t>Regulations, including through third parties acting on behalf of the Company.</w:t>
      </w:r>
    </w:p>
    <w:p w14:paraId="47CE0EDD" w14:textId="77777777" w:rsidR="00E251CE" w:rsidRPr="00B90629" w:rsidRDefault="00E251CE" w:rsidP="00B96F29">
      <w:pPr>
        <w:tabs>
          <w:tab w:val="left" w:pos="648"/>
        </w:tabs>
        <w:spacing w:before="255" w:line="249" w:lineRule="exact"/>
        <w:ind w:left="648" w:hanging="648"/>
        <w:jc w:val="both"/>
        <w:textAlignment w:val="baseline"/>
      </w:pPr>
    </w:p>
    <w:p w14:paraId="471D19D0" w14:textId="77777777" w:rsidR="00977C27" w:rsidRPr="00B90629" w:rsidRDefault="00977C27" w:rsidP="00B96F29">
      <w:pPr>
        <w:numPr>
          <w:ilvl w:val="0"/>
          <w:numId w:val="12"/>
        </w:numPr>
        <w:spacing w:before="265" w:line="249" w:lineRule="exact"/>
        <w:ind w:left="0"/>
        <w:jc w:val="both"/>
        <w:textAlignment w:val="baseline"/>
        <w:rPr>
          <w:rFonts w:eastAsia="Times New Roman"/>
          <w:b/>
          <w:color w:val="000000"/>
        </w:rPr>
      </w:pPr>
      <w:r w:rsidRPr="00B90629">
        <w:rPr>
          <w:b/>
          <w:color w:val="000000"/>
        </w:rPr>
        <w:t>VIOLATIONS</w:t>
      </w:r>
    </w:p>
    <w:p w14:paraId="42741F1F" w14:textId="77777777" w:rsidR="00977C27" w:rsidRPr="00B90629" w:rsidRDefault="00977C27" w:rsidP="00E251CE">
      <w:pPr>
        <w:tabs>
          <w:tab w:val="left" w:pos="648"/>
        </w:tabs>
        <w:spacing w:before="250" w:line="249" w:lineRule="exact"/>
        <w:ind w:left="720" w:hanging="720"/>
        <w:jc w:val="both"/>
        <w:textAlignment w:val="baseline"/>
        <w:rPr>
          <w:rFonts w:eastAsia="Times New Roman"/>
          <w:color w:val="000000"/>
        </w:rPr>
      </w:pPr>
      <w:r w:rsidRPr="00B90629">
        <w:rPr>
          <w:color w:val="000000"/>
          <w:spacing w:val="4"/>
        </w:rPr>
        <w:t>10.1</w:t>
      </w:r>
      <w:r w:rsidRPr="00B90629">
        <w:rPr>
          <w:color w:val="000000"/>
          <w:spacing w:val="4"/>
        </w:rPr>
        <w:tab/>
      </w:r>
      <w:r w:rsidR="00B90629" w:rsidRPr="00B90629">
        <w:rPr>
          <w:color w:val="000000"/>
          <w:spacing w:val="4"/>
        </w:rPr>
        <w:tab/>
      </w:r>
      <w:r w:rsidRPr="00B90629">
        <w:rPr>
          <w:color w:val="000000"/>
          <w:spacing w:val="4"/>
        </w:rPr>
        <w:t>Failure by the Recipients to comply with the Procedure requirements may</w:t>
      </w:r>
      <w:r w:rsidR="00B90629" w:rsidRPr="00B90629">
        <w:rPr>
          <w:color w:val="000000"/>
          <w:spacing w:val="4"/>
        </w:rPr>
        <w:t xml:space="preserve"> </w:t>
      </w:r>
      <w:r w:rsidRPr="00B90629">
        <w:rPr>
          <w:color w:val="000000"/>
        </w:rPr>
        <w:t>result in a</w:t>
      </w:r>
      <w:r w:rsidR="00E251CE">
        <w:rPr>
          <w:color w:val="000000"/>
        </w:rPr>
        <w:t xml:space="preserve"> </w:t>
      </w:r>
      <w:r w:rsidRPr="00B90629">
        <w:rPr>
          <w:color w:val="000000"/>
        </w:rPr>
        <w:t xml:space="preserve">violation of the obligations imposed on the Company, which may be subject to the penalties provided for by the Regulations. Notwithstanding the foregoing, the Company and its Subsidiaries reserve the right to take legal action against those responsible for adopting the measures set out under contractual employment regulations and the </w:t>
      </w:r>
      <w:r w:rsidR="00E251CE">
        <w:rPr>
          <w:color w:val="000000"/>
        </w:rPr>
        <w:t>applicable laws</w:t>
      </w:r>
      <w:r w:rsidRPr="00B90629">
        <w:rPr>
          <w:color w:val="000000"/>
        </w:rPr>
        <w:t>.</w:t>
      </w:r>
    </w:p>
    <w:p w14:paraId="7BDACAF0" w14:textId="77777777" w:rsidR="00977C27" w:rsidRPr="00B90629" w:rsidRDefault="00977C27" w:rsidP="00B96F29">
      <w:pPr>
        <w:spacing w:before="253" w:line="253" w:lineRule="exact"/>
        <w:ind w:left="720" w:hanging="720"/>
        <w:jc w:val="both"/>
        <w:textAlignment w:val="baseline"/>
        <w:rPr>
          <w:rFonts w:eastAsia="Times New Roman"/>
          <w:color w:val="000000"/>
        </w:rPr>
      </w:pPr>
      <w:r w:rsidRPr="00B90629">
        <w:rPr>
          <w:color w:val="000000"/>
        </w:rPr>
        <w:t>10.2</w:t>
      </w:r>
      <w:r w:rsidRPr="00B90629">
        <w:rPr>
          <w:color w:val="000000"/>
        </w:rPr>
        <w:tab/>
        <w:t xml:space="preserve">Where, due to a failure by the Relevant Parties to comply with the provisions of the Procedure, the Company is alleged to have violated the Regulations (each one being a </w:t>
      </w:r>
      <w:r w:rsidR="00B90629" w:rsidRPr="00B90629">
        <w:rPr>
          <w:color w:val="000000"/>
        </w:rPr>
        <w:t>“</w:t>
      </w:r>
      <w:r w:rsidRPr="00B90629">
        <w:rPr>
          <w:b/>
          <w:color w:val="000000"/>
        </w:rPr>
        <w:t>Violation</w:t>
      </w:r>
      <w:r w:rsidR="00B90629" w:rsidRPr="00B90629">
        <w:rPr>
          <w:color w:val="000000"/>
        </w:rPr>
        <w:t>”</w:t>
      </w:r>
      <w:r w:rsidRPr="00B90629">
        <w:rPr>
          <w:color w:val="000000"/>
        </w:rPr>
        <w:t>), the Company reserves the right to pursue remedies against the Recipients responsible in order to be held harmless – to the full extent of the law – for any and all costs, expenses, charges or liability arising from or relating to said Violations, and to be compensated for any damages incurred.</w:t>
      </w:r>
    </w:p>
    <w:p w14:paraId="13A861DC" w14:textId="77777777" w:rsidR="00977C27" w:rsidRPr="00B90629" w:rsidRDefault="00977C27" w:rsidP="00B96F29">
      <w:pPr>
        <w:spacing w:before="249" w:line="255" w:lineRule="exact"/>
        <w:ind w:left="720" w:hanging="720"/>
        <w:jc w:val="both"/>
        <w:textAlignment w:val="baseline"/>
        <w:rPr>
          <w:rFonts w:eastAsia="Times New Roman"/>
          <w:color w:val="000000"/>
        </w:rPr>
      </w:pPr>
      <w:r w:rsidRPr="00B90629">
        <w:rPr>
          <w:color w:val="000000"/>
        </w:rPr>
        <w:t>10.3</w:t>
      </w:r>
      <w:r w:rsidRPr="00B90629">
        <w:rPr>
          <w:color w:val="000000"/>
        </w:rPr>
        <w:tab/>
        <w:t>The body responsible for taking the necessary measures in the event of violations of the Procedure is the Company</w:t>
      </w:r>
      <w:r w:rsidR="00B90629" w:rsidRPr="00B90629">
        <w:rPr>
          <w:color w:val="000000"/>
        </w:rPr>
        <w:t>’</w:t>
      </w:r>
      <w:r w:rsidRPr="00B90629">
        <w:rPr>
          <w:color w:val="000000"/>
        </w:rPr>
        <w:t>s Board of Directors.</w:t>
      </w:r>
    </w:p>
    <w:p w14:paraId="3DBEF463" w14:textId="77777777" w:rsidR="00977C27" w:rsidRPr="00B90629" w:rsidRDefault="00977C27" w:rsidP="00B96F29">
      <w:pPr>
        <w:spacing w:before="255" w:line="249" w:lineRule="exact"/>
        <w:jc w:val="both"/>
        <w:textAlignment w:val="baseline"/>
        <w:rPr>
          <w:rFonts w:eastAsia="Times New Roman"/>
          <w:color w:val="000000"/>
          <w:spacing w:val="3"/>
        </w:rPr>
      </w:pPr>
      <w:r w:rsidRPr="00B90629">
        <w:rPr>
          <w:color w:val="000000"/>
          <w:spacing w:val="3"/>
        </w:rPr>
        <w:t>10.4</w:t>
      </w:r>
      <w:r w:rsidRPr="00B90629">
        <w:rPr>
          <w:color w:val="000000"/>
          <w:spacing w:val="3"/>
        </w:rPr>
        <w:tab/>
        <w:t>Where the</w:t>
      </w:r>
      <w:r w:rsidR="00D16689">
        <w:rPr>
          <w:color w:val="000000"/>
          <w:spacing w:val="3"/>
        </w:rPr>
        <w:t xml:space="preserve"> violations of the Procedure have</w:t>
      </w:r>
      <w:r w:rsidRPr="00B90629">
        <w:rPr>
          <w:color w:val="000000"/>
          <w:spacing w:val="3"/>
        </w:rPr>
        <w:t xml:space="preserve"> been committed by:</w:t>
      </w:r>
    </w:p>
    <w:p w14:paraId="61B24E08" w14:textId="77777777" w:rsidR="00977C27" w:rsidRPr="00B90629" w:rsidRDefault="00977C27" w:rsidP="00D16689">
      <w:pPr>
        <w:tabs>
          <w:tab w:val="left" w:pos="1368"/>
        </w:tabs>
        <w:spacing w:before="245" w:line="259" w:lineRule="exact"/>
        <w:ind w:left="1365" w:hanging="645"/>
        <w:jc w:val="both"/>
        <w:textAlignment w:val="baseline"/>
        <w:rPr>
          <w:color w:val="000000"/>
        </w:rPr>
      </w:pPr>
      <w:r w:rsidRPr="00B90629">
        <w:rPr>
          <w:color w:val="000000"/>
          <w:spacing w:val="-1"/>
        </w:rPr>
        <w:t>(a)</w:t>
      </w:r>
      <w:r w:rsidRPr="00B90629">
        <w:rPr>
          <w:color w:val="000000"/>
          <w:spacing w:val="-1"/>
        </w:rPr>
        <w:tab/>
        <w:t>a member of the Board of Directors, the Director in question shall not</w:t>
      </w:r>
      <w:r w:rsidR="00D16689">
        <w:rPr>
          <w:color w:val="000000"/>
          <w:spacing w:val="-1"/>
        </w:rPr>
        <w:t xml:space="preserve"> </w:t>
      </w:r>
      <w:r w:rsidRPr="00B90629">
        <w:rPr>
          <w:color w:val="000000"/>
        </w:rPr>
        <w:t xml:space="preserve">participate in any </w:t>
      </w:r>
      <w:r w:rsidR="00D16689">
        <w:rPr>
          <w:color w:val="000000"/>
        </w:rPr>
        <w:t xml:space="preserve">deliberations </w:t>
      </w:r>
      <w:r w:rsidRPr="00B90629">
        <w:rPr>
          <w:color w:val="000000"/>
        </w:rPr>
        <w:t>to ascertain the existence a</w:t>
      </w:r>
      <w:r w:rsidR="00D16689">
        <w:rPr>
          <w:color w:val="000000"/>
        </w:rPr>
        <w:t xml:space="preserve">nd scope of the violation or </w:t>
      </w:r>
      <w:r w:rsidRPr="00B90629">
        <w:rPr>
          <w:color w:val="000000"/>
        </w:rPr>
        <w:t>adopt the resulting initiatives;</w:t>
      </w:r>
      <w:r w:rsidR="00000000">
        <w:pict w14:anchorId="36B69C3A">
          <v:shape id="_x0000_s2050" type="#_x0000_t202" style="position:absolute;left:0;text-align:left;margin-left:514.15pt;margin-top:796.3pt;width:14pt;height:9.8pt;z-index:-251658240;mso-wrap-distance-left:0;mso-wrap-distance-right:0;mso-position-horizontal-relative:page;mso-position-vertical-relative:page" filled="f" stroked="f">
            <v:textbox style="mso-next-textbox:#_x0000_s2050" inset="0,0,0,0">
              <w:txbxContent>
                <w:p w14:paraId="08177D43" w14:textId="77777777" w:rsidR="00977C27" w:rsidRDefault="00977C27">
                  <w:pPr>
                    <w:spacing w:before="10" w:line="177" w:lineRule="exact"/>
                    <w:textAlignment w:val="baseline"/>
                    <w:rPr>
                      <w:rFonts w:ascii="Arial" w:eastAsia="Arial" w:hAnsi="Arial"/>
                      <w:color w:val="000000"/>
                      <w:sz w:val="16"/>
                    </w:rPr>
                  </w:pPr>
                  <w:r>
                    <w:rPr>
                      <w:rFonts w:ascii="Arial" w:hAnsi="Arial"/>
                      <w:color w:val="000000"/>
                      <w:sz w:val="16"/>
                    </w:rPr>
                    <w:t>9</w:t>
                  </w:r>
                </w:p>
              </w:txbxContent>
            </v:textbox>
            <w10:wrap type="square" anchorx="page" anchory="page"/>
          </v:shape>
        </w:pict>
      </w:r>
    </w:p>
    <w:p w14:paraId="10688178" w14:textId="77777777" w:rsidR="00977C27" w:rsidRPr="00B90629" w:rsidRDefault="00977C27" w:rsidP="00B96F29">
      <w:pPr>
        <w:numPr>
          <w:ilvl w:val="0"/>
          <w:numId w:val="13"/>
        </w:numPr>
        <w:tabs>
          <w:tab w:val="clear" w:pos="720"/>
          <w:tab w:val="left" w:pos="1440"/>
        </w:tabs>
        <w:spacing w:before="318" w:line="254" w:lineRule="exact"/>
        <w:ind w:left="1440" w:hanging="720"/>
        <w:jc w:val="both"/>
        <w:textAlignment w:val="baseline"/>
        <w:rPr>
          <w:rFonts w:eastAsia="Times New Roman"/>
          <w:color w:val="000000"/>
        </w:rPr>
      </w:pPr>
      <w:r w:rsidRPr="00B90629">
        <w:rPr>
          <w:color w:val="000000"/>
        </w:rPr>
        <w:t>the majority of the Board members, the body responsible for taking the appropriate measures is the Board of Auditors;</w:t>
      </w:r>
    </w:p>
    <w:p w14:paraId="143B960A" w14:textId="77777777" w:rsidR="00977C27" w:rsidRPr="00B90629" w:rsidRDefault="00977C27" w:rsidP="00B96F29">
      <w:pPr>
        <w:numPr>
          <w:ilvl w:val="0"/>
          <w:numId w:val="13"/>
        </w:numPr>
        <w:tabs>
          <w:tab w:val="clear" w:pos="720"/>
          <w:tab w:val="left" w:pos="1440"/>
        </w:tabs>
        <w:spacing w:before="249" w:line="255" w:lineRule="exact"/>
        <w:ind w:left="1440" w:hanging="720"/>
        <w:jc w:val="both"/>
        <w:textAlignment w:val="baseline"/>
        <w:rPr>
          <w:rFonts w:eastAsia="Times New Roman"/>
          <w:color w:val="000000"/>
        </w:rPr>
      </w:pPr>
      <w:r w:rsidRPr="00B90629">
        <w:rPr>
          <w:color w:val="000000"/>
        </w:rPr>
        <w:t xml:space="preserve">an employee, the violation </w:t>
      </w:r>
      <w:r w:rsidR="00D16689">
        <w:rPr>
          <w:color w:val="000000"/>
        </w:rPr>
        <w:t>may</w:t>
      </w:r>
      <w:r w:rsidRPr="00B90629">
        <w:rPr>
          <w:color w:val="000000"/>
        </w:rPr>
        <w:t xml:space="preserve"> be deemed a disciplinary offense and – in serious cases – may lead to dismissal.</w:t>
      </w:r>
    </w:p>
    <w:p w14:paraId="4CF7AF03" w14:textId="77777777" w:rsidR="00977C27" w:rsidRPr="00B90629" w:rsidRDefault="00977C27" w:rsidP="00B96F29">
      <w:pPr>
        <w:tabs>
          <w:tab w:val="left" w:pos="720"/>
        </w:tabs>
        <w:spacing w:before="513" w:line="249" w:lineRule="exact"/>
        <w:jc w:val="both"/>
        <w:textAlignment w:val="baseline"/>
        <w:rPr>
          <w:rFonts w:eastAsia="Times New Roman"/>
          <w:b/>
          <w:color w:val="000000"/>
          <w:spacing w:val="-1"/>
        </w:rPr>
      </w:pPr>
      <w:r w:rsidRPr="00B90629">
        <w:rPr>
          <w:b/>
          <w:color w:val="000000"/>
          <w:spacing w:val="-1"/>
        </w:rPr>
        <w:t>11.</w:t>
      </w:r>
      <w:r w:rsidRPr="00B90629">
        <w:rPr>
          <w:b/>
          <w:color w:val="000000"/>
          <w:spacing w:val="-1"/>
        </w:rPr>
        <w:tab/>
        <w:t>AMENDMENTS AND ADDITIONS</w:t>
      </w:r>
    </w:p>
    <w:p w14:paraId="5501D477" w14:textId="77777777" w:rsidR="00977C27" w:rsidRPr="00B90629" w:rsidRDefault="00977C27" w:rsidP="00B96F29">
      <w:pPr>
        <w:spacing w:before="253" w:line="252" w:lineRule="exact"/>
        <w:ind w:left="720" w:hanging="720"/>
        <w:jc w:val="both"/>
        <w:textAlignment w:val="baseline"/>
        <w:rPr>
          <w:rFonts w:eastAsia="Times New Roman"/>
          <w:color w:val="000000"/>
        </w:rPr>
      </w:pPr>
      <w:r w:rsidRPr="00B90629">
        <w:rPr>
          <w:color w:val="000000"/>
        </w:rPr>
        <w:t xml:space="preserve">11.1 </w:t>
      </w:r>
      <w:r w:rsidR="00B90629" w:rsidRPr="00B90629">
        <w:rPr>
          <w:color w:val="000000"/>
        </w:rPr>
        <w:tab/>
      </w:r>
      <w:r w:rsidRPr="00B90629">
        <w:rPr>
          <w:color w:val="000000"/>
        </w:rPr>
        <w:t>Any amendments a</w:t>
      </w:r>
      <w:r w:rsidR="00D16689">
        <w:rPr>
          <w:color w:val="000000"/>
        </w:rPr>
        <w:t>nd additions – as necessary as a</w:t>
      </w:r>
      <w:r w:rsidRPr="00B90629">
        <w:rPr>
          <w:color w:val="000000"/>
        </w:rPr>
        <w:t xml:space="preserve"> result of any legal or regulatory measures or organizational changes in the Company – fall under the responsibility of the Board of Directors.</w:t>
      </w:r>
    </w:p>
    <w:p w14:paraId="4240B2EB" w14:textId="77777777" w:rsidR="00977C27" w:rsidRPr="00B90629" w:rsidRDefault="00977C27" w:rsidP="00B96F29">
      <w:pPr>
        <w:spacing w:before="250" w:line="254" w:lineRule="exact"/>
        <w:ind w:left="720" w:hanging="720"/>
        <w:jc w:val="both"/>
        <w:textAlignment w:val="baseline"/>
        <w:rPr>
          <w:rFonts w:eastAsia="Times New Roman"/>
          <w:color w:val="000000"/>
        </w:rPr>
      </w:pPr>
      <w:r w:rsidRPr="00B90629">
        <w:rPr>
          <w:color w:val="000000"/>
        </w:rPr>
        <w:t xml:space="preserve">11.2 </w:t>
      </w:r>
      <w:r w:rsidR="00B90629" w:rsidRPr="00B90629">
        <w:rPr>
          <w:color w:val="000000"/>
        </w:rPr>
        <w:tab/>
      </w:r>
      <w:r w:rsidRPr="00B90629">
        <w:rPr>
          <w:color w:val="000000"/>
        </w:rPr>
        <w:t>For any matters not expressly provided for in this Procedure, the legal provisions applicable to the Company shall apply.</w:t>
      </w:r>
    </w:p>
    <w:sectPr w:rsidR="00977C27" w:rsidRPr="00B90629" w:rsidSect="00286E1B">
      <w:pgSz w:w="11909" w:h="16838"/>
      <w:pgMar w:top="1418" w:right="1396" w:bottom="127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33F0" w14:textId="77777777" w:rsidR="00CF5C77" w:rsidRDefault="00CF5C77" w:rsidP="00B90629">
      <w:r>
        <w:separator/>
      </w:r>
    </w:p>
  </w:endnote>
  <w:endnote w:type="continuationSeparator" w:id="0">
    <w:p w14:paraId="747FE08F" w14:textId="77777777" w:rsidR="00CF5C77" w:rsidRDefault="00CF5C77" w:rsidP="00B9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362" w14:textId="77777777" w:rsidR="00151B1A" w:rsidRDefault="00151B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4E11" w14:textId="77777777" w:rsidR="00151B1A" w:rsidRDefault="00151B1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948C" w14:textId="77777777" w:rsidR="00151B1A" w:rsidRDefault="00151B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DD6D" w14:textId="77777777" w:rsidR="00CF5C77" w:rsidRDefault="00CF5C77" w:rsidP="00B90629">
      <w:r>
        <w:separator/>
      </w:r>
    </w:p>
  </w:footnote>
  <w:footnote w:type="continuationSeparator" w:id="0">
    <w:p w14:paraId="2D862834" w14:textId="77777777" w:rsidR="00CF5C77" w:rsidRDefault="00CF5C77" w:rsidP="00B9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1C5A" w14:textId="77777777" w:rsidR="00151B1A" w:rsidRDefault="00151B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F8F" w14:textId="20D35F2D" w:rsidR="00B90629" w:rsidRDefault="00000000" w:rsidP="00B90629">
    <w:pPr>
      <w:spacing w:before="14" w:line="249" w:lineRule="exact"/>
      <w:jc w:val="right"/>
      <w:textAlignment w:val="baseline"/>
      <w:rPr>
        <w:rFonts w:eastAsia="Times New Roman"/>
        <w:b/>
        <w:i/>
        <w:color w:val="000000"/>
      </w:rPr>
    </w:pPr>
    <w:r>
      <w:pict w14:anchorId="1CB5011B">
        <v:shapetype id="_x0000_t202" coordsize="21600,21600" o:spt="202" path="m,l,21600r21600,l21600,xe">
          <v:stroke joinstyle="miter"/>
          <v:path gradientshapeok="t" o:connecttype="rect"/>
        </v:shapetype>
        <v:shape id="_x0000_s1025" type="#_x0000_t202" style="position:absolute;left:0;text-align:left;margin-left:514.15pt;margin-top:796.75pt;width:14pt;height:9.2pt;z-index:-251658752;mso-wrap-distance-left:0;mso-wrap-distance-right:0;mso-position-horizontal-relative:page;mso-position-vertical-relative:page" filled="f" stroked="f">
          <v:textbox style="mso-next-textbox:#_x0000_s1025" inset="0,0,0,0">
            <w:txbxContent>
              <w:p w14:paraId="09F49D3F" w14:textId="77777777" w:rsidR="00B90629" w:rsidRDefault="00B90629" w:rsidP="00B90629">
                <w:pPr>
                  <w:spacing w:before="1" w:line="177" w:lineRule="exact"/>
                  <w:textAlignment w:val="baseline"/>
                  <w:rPr>
                    <w:rFonts w:ascii="Arial" w:eastAsia="Arial" w:hAnsi="Arial"/>
                    <w:color w:val="000000"/>
                    <w:sz w:val="16"/>
                  </w:rPr>
                </w:pPr>
                <w:r>
                  <w:rPr>
                    <w:rFonts w:ascii="Arial" w:hAnsi="Arial"/>
                    <w:color w:val="000000"/>
                    <w:sz w:val="16"/>
                  </w:rPr>
                  <w:t>7</w:t>
                </w:r>
              </w:p>
            </w:txbxContent>
          </v:textbox>
          <w10:wrap type="square" anchorx="page" anchory="page"/>
        </v:shape>
      </w:pict>
    </w:r>
    <w:r w:rsidR="00B90629">
      <w:rPr>
        <w:b/>
        <w:i/>
        <w:color w:val="000000"/>
      </w:rPr>
      <w:t xml:space="preserve">Approved on </w:t>
    </w:r>
    <w:r w:rsidR="00151B1A">
      <w:rPr>
        <w:b/>
        <w:i/>
        <w:color w:val="000000"/>
      </w:rPr>
      <w:t>March 24</w:t>
    </w:r>
    <w:r w:rsidR="00B90629">
      <w:rPr>
        <w:b/>
        <w:i/>
        <w:color w:val="000000"/>
      </w:rPr>
      <w:t>, 20</w:t>
    </w:r>
    <w:r w:rsidR="00151B1A">
      <w:rPr>
        <w:b/>
        <w:i/>
        <w:color w:val="000000"/>
      </w:rPr>
      <w:t>20</w:t>
    </w:r>
  </w:p>
  <w:p w14:paraId="3ADC5ECD" w14:textId="77777777" w:rsidR="00B90629" w:rsidRDefault="00B90629" w:rsidP="00B90629">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C27" w14:textId="77777777" w:rsidR="00151B1A" w:rsidRDefault="00151B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FAD"/>
    <w:multiLevelType w:val="multilevel"/>
    <w:tmpl w:val="D0803E68"/>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64CCB"/>
    <w:multiLevelType w:val="multilevel"/>
    <w:tmpl w:val="87A2E488"/>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22B6C"/>
    <w:multiLevelType w:val="multilevel"/>
    <w:tmpl w:val="27C62DB0"/>
    <w:lvl w:ilvl="0">
      <w:start w:val="9"/>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E1FDF"/>
    <w:multiLevelType w:val="multilevel"/>
    <w:tmpl w:val="ADAAF88E"/>
    <w:lvl w:ilvl="0">
      <w:start w:val="12"/>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E2F29"/>
    <w:multiLevelType w:val="multilevel"/>
    <w:tmpl w:val="DBD28A0A"/>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812C4"/>
    <w:multiLevelType w:val="multilevel"/>
    <w:tmpl w:val="2AF2D81C"/>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86E48"/>
    <w:multiLevelType w:val="multilevel"/>
    <w:tmpl w:val="252419A0"/>
    <w:lvl w:ilvl="0">
      <w:start w:val="15"/>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020BC"/>
    <w:multiLevelType w:val="multilevel"/>
    <w:tmpl w:val="09181E1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67AAD"/>
    <w:multiLevelType w:val="multilevel"/>
    <w:tmpl w:val="264EDE3A"/>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B01224"/>
    <w:multiLevelType w:val="multilevel"/>
    <w:tmpl w:val="28C6885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E04F0C"/>
    <w:multiLevelType w:val="multilevel"/>
    <w:tmpl w:val="95F0B9B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9023A"/>
    <w:multiLevelType w:val="multilevel"/>
    <w:tmpl w:val="D514D962"/>
    <w:lvl w:ilvl="0">
      <w:start w:val="1"/>
      <w:numFmt w:val="decimal"/>
      <w:lvlText w:val="%1."/>
      <w:lvlJc w:val="left"/>
      <w:pPr>
        <w:tabs>
          <w:tab w:val="left" w:pos="648"/>
        </w:tabs>
        <w:ind w:left="720"/>
      </w:pPr>
      <w:rPr>
        <w:rFonts w:ascii="Times New Roman" w:eastAsia="Times New Roman" w:hAnsi="Times New Roman"/>
        <w:b/>
        <w:strike w:val="0"/>
        <w:color w:val="000000"/>
        <w:spacing w:val="7"/>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6840FE"/>
    <w:multiLevelType w:val="multilevel"/>
    <w:tmpl w:val="3B98ABE6"/>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7897328">
    <w:abstractNumId w:val="11"/>
  </w:num>
  <w:num w:numId="2" w16cid:durableId="1045645273">
    <w:abstractNumId w:val="5"/>
  </w:num>
  <w:num w:numId="3" w16cid:durableId="1710448725">
    <w:abstractNumId w:val="4"/>
  </w:num>
  <w:num w:numId="4" w16cid:durableId="1531408175">
    <w:abstractNumId w:val="3"/>
  </w:num>
  <w:num w:numId="5" w16cid:durableId="344988770">
    <w:abstractNumId w:val="6"/>
  </w:num>
  <w:num w:numId="6" w16cid:durableId="1227106905">
    <w:abstractNumId w:val="9"/>
  </w:num>
  <w:num w:numId="7" w16cid:durableId="706174411">
    <w:abstractNumId w:val="12"/>
  </w:num>
  <w:num w:numId="8" w16cid:durableId="408966407">
    <w:abstractNumId w:val="7"/>
  </w:num>
  <w:num w:numId="9" w16cid:durableId="687948799">
    <w:abstractNumId w:val="8"/>
  </w:num>
  <w:num w:numId="10" w16cid:durableId="1234463683">
    <w:abstractNumId w:val="0"/>
  </w:num>
  <w:num w:numId="11" w16cid:durableId="808012692">
    <w:abstractNumId w:val="10"/>
  </w:num>
  <w:num w:numId="12" w16cid:durableId="2017534963">
    <w:abstractNumId w:val="2"/>
  </w:num>
  <w:num w:numId="13" w16cid:durableId="204108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B553F3"/>
    <w:rsid w:val="00151B1A"/>
    <w:rsid w:val="001667FB"/>
    <w:rsid w:val="00184B83"/>
    <w:rsid w:val="001E183C"/>
    <w:rsid w:val="00210719"/>
    <w:rsid w:val="00286E1B"/>
    <w:rsid w:val="00306D65"/>
    <w:rsid w:val="004876E7"/>
    <w:rsid w:val="005D247F"/>
    <w:rsid w:val="0065185D"/>
    <w:rsid w:val="0072553B"/>
    <w:rsid w:val="007272FE"/>
    <w:rsid w:val="0079280A"/>
    <w:rsid w:val="00921CE2"/>
    <w:rsid w:val="00977C27"/>
    <w:rsid w:val="009A38E7"/>
    <w:rsid w:val="009B7299"/>
    <w:rsid w:val="009C20F0"/>
    <w:rsid w:val="00A169FB"/>
    <w:rsid w:val="00A57FDC"/>
    <w:rsid w:val="00AA7C7F"/>
    <w:rsid w:val="00AD6C8E"/>
    <w:rsid w:val="00B4776D"/>
    <w:rsid w:val="00B553F3"/>
    <w:rsid w:val="00B60B28"/>
    <w:rsid w:val="00B90629"/>
    <w:rsid w:val="00B96F29"/>
    <w:rsid w:val="00BF3CDB"/>
    <w:rsid w:val="00C76E0A"/>
    <w:rsid w:val="00CF5C77"/>
    <w:rsid w:val="00D16689"/>
    <w:rsid w:val="00D625F2"/>
    <w:rsid w:val="00E251CE"/>
    <w:rsid w:val="00EA7351"/>
    <w:rsid w:val="00FB1314"/>
    <w:rsid w:val="00FF0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DC17A49"/>
  <w15:docId w15:val="{535ECED6-A961-47A0-A11B-F58CEDEC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183C"/>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0629"/>
    <w:pPr>
      <w:tabs>
        <w:tab w:val="center" w:pos="4513"/>
        <w:tab w:val="right" w:pos="9026"/>
      </w:tabs>
    </w:pPr>
  </w:style>
  <w:style w:type="character" w:customStyle="1" w:styleId="IntestazioneCarattere">
    <w:name w:val="Intestazione Carattere"/>
    <w:basedOn w:val="Carpredefinitoparagrafo"/>
    <w:link w:val="Intestazione"/>
    <w:uiPriority w:val="99"/>
    <w:rsid w:val="00B90629"/>
    <w:rPr>
      <w:sz w:val="22"/>
      <w:szCs w:val="22"/>
      <w:lang w:val="en-US" w:eastAsia="en-US"/>
    </w:rPr>
  </w:style>
  <w:style w:type="paragraph" w:styleId="Pidipagina">
    <w:name w:val="footer"/>
    <w:basedOn w:val="Normale"/>
    <w:link w:val="PidipaginaCarattere"/>
    <w:uiPriority w:val="99"/>
    <w:unhideWhenUsed/>
    <w:rsid w:val="00B90629"/>
    <w:pPr>
      <w:tabs>
        <w:tab w:val="center" w:pos="4513"/>
        <w:tab w:val="right" w:pos="9026"/>
      </w:tabs>
    </w:pPr>
  </w:style>
  <w:style w:type="character" w:customStyle="1" w:styleId="PidipaginaCarattere">
    <w:name w:val="Piè di pagina Carattere"/>
    <w:basedOn w:val="Carpredefinitoparagrafo"/>
    <w:link w:val="Pidipagina"/>
    <w:uiPriority w:val="99"/>
    <w:rsid w:val="00B90629"/>
    <w:rPr>
      <w:sz w:val="22"/>
      <w:szCs w:val="22"/>
      <w:lang w:val="en-US" w:eastAsia="en-US"/>
    </w:rPr>
  </w:style>
  <w:style w:type="paragraph" w:styleId="Testofumetto">
    <w:name w:val="Balloon Text"/>
    <w:basedOn w:val="Normale"/>
    <w:link w:val="TestofumettoCarattere"/>
    <w:uiPriority w:val="99"/>
    <w:semiHidden/>
    <w:unhideWhenUsed/>
    <w:rsid w:val="00306D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6D65"/>
    <w:rPr>
      <w:rFonts w:ascii="Segoe UI" w:hAnsi="Segoe UI" w:cs="Segoe UI"/>
      <w:sz w:val="18"/>
      <w:szCs w:val="18"/>
      <w:lang w:val="en-US" w:eastAsia="en-US"/>
    </w:rPr>
  </w:style>
  <w:style w:type="paragraph" w:styleId="Revisione">
    <w:name w:val="Revision"/>
    <w:hidden/>
    <w:uiPriority w:val="99"/>
    <w:semiHidden/>
    <w:rsid w:val="0072553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dirizzo_consob@pec.consob.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3183</Words>
  <Characters>18145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21286</CharactersWithSpaces>
  <SharedDoc>false</SharedDoc>
  <HLinks>
    <vt:vector size="6" baseType="variant">
      <vt:variant>
        <vt:i4>7733280</vt:i4>
      </vt:variant>
      <vt:variant>
        <vt:i4>0</vt:i4>
      </vt:variant>
      <vt:variant>
        <vt:i4>0</vt:i4>
      </vt:variant>
      <vt:variant>
        <vt:i4>5</vt:i4>
      </vt:variant>
      <vt:variant>
        <vt:lpwstr>mailto:indirizzo_consob@pec.consob.it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Stefano Sarto</cp:lastModifiedBy>
  <cp:revision>3</cp:revision>
  <cp:lastPrinted>2016-11-23T14:59:00Z</cp:lastPrinted>
  <dcterms:created xsi:type="dcterms:W3CDTF">2025-02-13T09:39:00Z</dcterms:created>
  <dcterms:modified xsi:type="dcterms:W3CDTF">2025-02-13T09:40:00Z</dcterms:modified>
</cp:coreProperties>
</file>