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7EC6" w14:textId="53833378" w:rsidR="004D2046" w:rsidRPr="00375F7A" w:rsidRDefault="004C5F13" w:rsidP="00375F7A">
      <w:pPr>
        <w:autoSpaceDE w:val="0"/>
        <w:autoSpaceDN w:val="0"/>
        <w:adjustRightInd w:val="0"/>
        <w:spacing w:line="276" w:lineRule="auto"/>
        <w:contextualSpacing/>
        <w:jc w:val="center"/>
        <w:rPr>
          <w:rFonts w:eastAsia="PMingLiU" w:cs="Arial,Bold"/>
          <w:b/>
          <w:bCs/>
          <w:color w:val="000000"/>
          <w:szCs w:val="20"/>
          <w:lang w:val="it-IT" w:eastAsia="zh-TW"/>
        </w:rPr>
      </w:pPr>
      <w:proofErr w:type="spellStart"/>
      <w:r>
        <w:rPr>
          <w:rFonts w:eastAsia="PMingLiU" w:cs="Arial,Bold"/>
          <w:b/>
          <w:bCs/>
          <w:color w:val="000000"/>
          <w:szCs w:val="20"/>
          <w:lang w:val="it-IT" w:eastAsia="zh-TW"/>
        </w:rPr>
        <w:t>Growens</w:t>
      </w:r>
      <w:proofErr w:type="spellEnd"/>
      <w:r w:rsidR="00993283" w:rsidRPr="00375F7A">
        <w:rPr>
          <w:rFonts w:eastAsia="PMingLiU" w:cs="Arial,Bold"/>
          <w:b/>
          <w:bCs/>
          <w:color w:val="000000"/>
          <w:szCs w:val="20"/>
          <w:lang w:val="it-IT" w:eastAsia="zh-TW"/>
        </w:rPr>
        <w:t xml:space="preserve"> </w:t>
      </w:r>
      <w:r w:rsidR="004D2046" w:rsidRPr="00375F7A">
        <w:rPr>
          <w:rFonts w:eastAsia="PMingLiU" w:cs="Arial,Bold"/>
          <w:b/>
          <w:bCs/>
          <w:color w:val="000000"/>
          <w:szCs w:val="20"/>
          <w:lang w:val="it-IT" w:eastAsia="zh-TW"/>
        </w:rPr>
        <w:t>S.p.A.</w:t>
      </w:r>
    </w:p>
    <w:p w14:paraId="7905459F" w14:textId="77777777" w:rsidR="004D2046" w:rsidRPr="00375F7A" w:rsidRDefault="004D2046" w:rsidP="00375F7A">
      <w:pPr>
        <w:autoSpaceDE w:val="0"/>
        <w:autoSpaceDN w:val="0"/>
        <w:adjustRightInd w:val="0"/>
        <w:spacing w:line="276" w:lineRule="auto"/>
        <w:contextualSpacing/>
        <w:jc w:val="center"/>
        <w:rPr>
          <w:rFonts w:eastAsia="PMingLiU" w:cs="Arial,Bold"/>
          <w:b/>
          <w:bCs/>
          <w:color w:val="000000"/>
          <w:szCs w:val="20"/>
          <w:lang w:val="it-IT" w:eastAsia="zh-TW"/>
        </w:rPr>
      </w:pPr>
    </w:p>
    <w:p w14:paraId="5A4CE0D7" w14:textId="77777777" w:rsidR="004D2046" w:rsidRPr="00375F7A" w:rsidRDefault="004D2046" w:rsidP="00375F7A">
      <w:pPr>
        <w:autoSpaceDE w:val="0"/>
        <w:autoSpaceDN w:val="0"/>
        <w:adjustRightInd w:val="0"/>
        <w:spacing w:line="276" w:lineRule="auto"/>
        <w:contextualSpacing/>
        <w:jc w:val="center"/>
        <w:rPr>
          <w:rFonts w:eastAsia="PMingLiU" w:cs="Arial,Bold"/>
          <w:b/>
          <w:bCs/>
          <w:szCs w:val="24"/>
          <w:lang w:val="it-IT" w:eastAsia="zh-TW"/>
        </w:rPr>
      </w:pPr>
      <w:r w:rsidRPr="00375F7A">
        <w:rPr>
          <w:rFonts w:eastAsia="PMingLiU" w:cs="Arial,Bold"/>
          <w:b/>
          <w:bCs/>
          <w:szCs w:val="24"/>
          <w:lang w:val="it-IT" w:eastAsia="zh-TW"/>
        </w:rPr>
        <w:t>PROCEDURA DI INTERNAL DEALING</w:t>
      </w:r>
    </w:p>
    <w:p w14:paraId="525A9084" w14:textId="77777777" w:rsidR="004D2046" w:rsidRPr="00375F7A" w:rsidRDefault="004D2046" w:rsidP="00375F7A">
      <w:pPr>
        <w:autoSpaceDE w:val="0"/>
        <w:autoSpaceDN w:val="0"/>
        <w:adjustRightInd w:val="0"/>
        <w:spacing w:line="276" w:lineRule="auto"/>
        <w:contextualSpacing/>
        <w:jc w:val="both"/>
        <w:rPr>
          <w:rFonts w:eastAsia="PMingLiU" w:cs="Arial,Bold"/>
          <w:b/>
          <w:bCs/>
          <w:szCs w:val="20"/>
          <w:lang w:val="it-IT" w:eastAsia="zh-TW"/>
        </w:rPr>
      </w:pPr>
    </w:p>
    <w:p w14:paraId="7766EDD1" w14:textId="77777777" w:rsidR="004D2046" w:rsidRPr="00375F7A" w:rsidRDefault="004D2046" w:rsidP="00375F7A">
      <w:pPr>
        <w:autoSpaceDE w:val="0"/>
        <w:autoSpaceDN w:val="0"/>
        <w:adjustRightInd w:val="0"/>
        <w:spacing w:line="276" w:lineRule="auto"/>
        <w:contextualSpacing/>
        <w:jc w:val="both"/>
        <w:rPr>
          <w:rFonts w:eastAsia="PMingLiU" w:cs="Arial,Bold"/>
          <w:b/>
          <w:bCs/>
          <w:szCs w:val="20"/>
          <w:lang w:val="it-IT" w:eastAsia="zh-TW"/>
        </w:rPr>
      </w:pPr>
    </w:p>
    <w:p w14:paraId="42BE7146" w14:textId="77777777" w:rsidR="004D2046" w:rsidRPr="00375F7A" w:rsidRDefault="004D2046" w:rsidP="00375F7A">
      <w:pPr>
        <w:pStyle w:val="Paragrafoelenco"/>
        <w:numPr>
          <w:ilvl w:val="0"/>
          <w:numId w:val="43"/>
        </w:numPr>
        <w:autoSpaceDE w:val="0"/>
        <w:autoSpaceDN w:val="0"/>
        <w:adjustRightInd w:val="0"/>
        <w:spacing w:line="276" w:lineRule="auto"/>
        <w:ind w:hanging="720"/>
        <w:jc w:val="both"/>
        <w:rPr>
          <w:rFonts w:eastAsia="PMingLiU" w:cs="Arial,Bold"/>
          <w:b/>
          <w:bCs/>
          <w:color w:val="000000"/>
          <w:szCs w:val="24"/>
          <w:lang w:val="it-IT" w:eastAsia="zh-TW"/>
        </w:rPr>
      </w:pPr>
      <w:r w:rsidRPr="00375F7A">
        <w:rPr>
          <w:rFonts w:eastAsia="PMingLiU" w:cs="Arial,Bold"/>
          <w:b/>
          <w:bCs/>
          <w:color w:val="000000"/>
          <w:szCs w:val="24"/>
          <w:lang w:val="it-IT" w:eastAsia="zh-TW"/>
        </w:rPr>
        <w:t>PREMESSA</w:t>
      </w:r>
    </w:p>
    <w:p w14:paraId="1F0C5822" w14:textId="77777777" w:rsidR="004D2046" w:rsidRPr="00375F7A" w:rsidRDefault="004D2046" w:rsidP="00375F7A">
      <w:pPr>
        <w:autoSpaceDE w:val="0"/>
        <w:autoSpaceDN w:val="0"/>
        <w:adjustRightInd w:val="0"/>
        <w:spacing w:line="276" w:lineRule="auto"/>
        <w:contextualSpacing/>
        <w:jc w:val="both"/>
        <w:rPr>
          <w:rFonts w:eastAsia="PMingLiU" w:cs="Arial"/>
          <w:color w:val="000000"/>
          <w:szCs w:val="20"/>
          <w:lang w:val="it-IT" w:eastAsia="zh-TW"/>
        </w:rPr>
      </w:pPr>
    </w:p>
    <w:p w14:paraId="379DD1B1" w14:textId="38665DE6" w:rsidR="002D772A" w:rsidRPr="00375F7A" w:rsidRDefault="004D2046" w:rsidP="00375F7A">
      <w:pPr>
        <w:pStyle w:val="Paragrafoelenco"/>
        <w:numPr>
          <w:ilvl w:val="1"/>
          <w:numId w:val="40"/>
        </w:numPr>
        <w:spacing w:line="276" w:lineRule="auto"/>
        <w:ind w:left="709" w:hanging="709"/>
        <w:jc w:val="both"/>
        <w:rPr>
          <w:rFonts w:eastAsia="PMingLiU" w:cs="Arial"/>
          <w:color w:val="000000"/>
          <w:szCs w:val="20"/>
          <w:lang w:val="it-IT" w:eastAsia="zh-TW"/>
        </w:rPr>
      </w:pPr>
      <w:r w:rsidRPr="00375F7A">
        <w:rPr>
          <w:rFonts w:eastAsia="PMingLiU" w:cs="Arial"/>
          <w:color w:val="000000"/>
          <w:szCs w:val="20"/>
          <w:lang w:val="it-IT" w:eastAsia="zh-TW"/>
        </w:rPr>
        <w:t xml:space="preserve">La presente procedura </w:t>
      </w:r>
      <w:r w:rsidR="002D772A" w:rsidRPr="00375F7A">
        <w:rPr>
          <w:rFonts w:eastAsia="PMingLiU" w:cs="Arial"/>
          <w:color w:val="000000"/>
          <w:szCs w:val="20"/>
          <w:lang w:val="it-IT" w:eastAsia="zh-TW"/>
        </w:rPr>
        <w:t>(“</w:t>
      </w:r>
      <w:r w:rsidR="002D772A" w:rsidRPr="00375F7A">
        <w:rPr>
          <w:rFonts w:eastAsia="PMingLiU" w:cs="Arial"/>
          <w:b/>
          <w:color w:val="000000"/>
          <w:szCs w:val="20"/>
          <w:lang w:val="it-IT" w:eastAsia="zh-TW"/>
        </w:rPr>
        <w:t>Procedura</w:t>
      </w:r>
      <w:r w:rsidR="002D772A" w:rsidRPr="00375F7A">
        <w:rPr>
          <w:rFonts w:eastAsia="PMingLiU" w:cs="Arial"/>
          <w:color w:val="000000"/>
          <w:szCs w:val="20"/>
          <w:lang w:val="it-IT" w:eastAsia="zh-TW"/>
        </w:rPr>
        <w:t xml:space="preserve">”) </w:t>
      </w:r>
      <w:r w:rsidRPr="00375F7A">
        <w:rPr>
          <w:rFonts w:eastAsia="PMingLiU" w:cs="Arial"/>
          <w:color w:val="000000"/>
          <w:szCs w:val="20"/>
          <w:lang w:val="it-IT" w:eastAsia="zh-TW"/>
        </w:rPr>
        <w:t>è adottata da</w:t>
      </w:r>
      <w:r w:rsidR="001B47CB" w:rsidRPr="00375F7A">
        <w:rPr>
          <w:rFonts w:eastAsia="PMingLiU" w:cs="Arial"/>
          <w:color w:val="000000"/>
          <w:szCs w:val="20"/>
          <w:lang w:val="it-IT" w:eastAsia="zh-TW"/>
        </w:rPr>
        <w:t xml:space="preserve"> </w:t>
      </w:r>
      <w:proofErr w:type="spellStart"/>
      <w:r w:rsidR="004C5F13">
        <w:rPr>
          <w:rFonts w:eastAsia="PMingLiU" w:cs="Arial"/>
          <w:color w:val="000000"/>
          <w:szCs w:val="20"/>
          <w:lang w:val="it-IT" w:eastAsia="zh-TW"/>
        </w:rPr>
        <w:t>Growens</w:t>
      </w:r>
      <w:proofErr w:type="spellEnd"/>
      <w:r w:rsidR="001B47CB" w:rsidRPr="00375F7A">
        <w:rPr>
          <w:rFonts w:eastAsia="PMingLiU" w:cs="Arial"/>
          <w:color w:val="000000"/>
          <w:szCs w:val="20"/>
          <w:lang w:val="it-IT" w:eastAsia="zh-TW"/>
        </w:rPr>
        <w:t xml:space="preserve"> S.p.A. (“</w:t>
      </w:r>
      <w:proofErr w:type="spellStart"/>
      <w:r w:rsidR="004C5F13">
        <w:rPr>
          <w:rFonts w:eastAsia="PMingLiU" w:cs="Arial"/>
          <w:b/>
          <w:color w:val="000000"/>
          <w:szCs w:val="20"/>
          <w:lang w:val="it-IT" w:eastAsia="zh-TW"/>
        </w:rPr>
        <w:t>Growens</w:t>
      </w:r>
      <w:proofErr w:type="spellEnd"/>
      <w:r w:rsidR="001B47CB" w:rsidRPr="00375F7A">
        <w:rPr>
          <w:rFonts w:eastAsia="PMingLiU" w:cs="Arial"/>
          <w:color w:val="000000"/>
          <w:szCs w:val="20"/>
          <w:lang w:val="it-IT" w:eastAsia="zh-TW"/>
        </w:rPr>
        <w:t xml:space="preserve">” o </w:t>
      </w:r>
      <w:r w:rsidR="00B37A84" w:rsidRPr="00375F7A">
        <w:rPr>
          <w:rFonts w:eastAsia="PMingLiU" w:cs="Arial"/>
          <w:color w:val="000000"/>
          <w:szCs w:val="20"/>
          <w:lang w:val="it-IT" w:eastAsia="zh-TW"/>
        </w:rPr>
        <w:t xml:space="preserve">la </w:t>
      </w:r>
      <w:r w:rsidR="001B47CB" w:rsidRPr="00375F7A">
        <w:rPr>
          <w:rFonts w:eastAsia="PMingLiU" w:cs="Arial"/>
          <w:color w:val="000000"/>
          <w:szCs w:val="20"/>
          <w:lang w:val="it-IT" w:eastAsia="zh-TW"/>
        </w:rPr>
        <w:t>“</w:t>
      </w:r>
      <w:r w:rsidR="001B47CB" w:rsidRPr="00375F7A">
        <w:rPr>
          <w:rFonts w:eastAsia="PMingLiU" w:cs="Arial"/>
          <w:b/>
          <w:color w:val="000000"/>
          <w:szCs w:val="20"/>
          <w:lang w:val="it-IT" w:eastAsia="zh-TW"/>
        </w:rPr>
        <w:t>Società</w:t>
      </w:r>
      <w:r w:rsidR="001B47CB" w:rsidRPr="00375F7A">
        <w:rPr>
          <w:rFonts w:eastAsia="PMingLiU" w:cs="Arial"/>
          <w:color w:val="000000"/>
          <w:szCs w:val="20"/>
          <w:lang w:val="it-IT" w:eastAsia="zh-TW"/>
        </w:rPr>
        <w:t>”)</w:t>
      </w:r>
      <w:r w:rsidRPr="00375F7A">
        <w:rPr>
          <w:rFonts w:eastAsia="PMingLiU" w:cs="Arial"/>
          <w:color w:val="000000"/>
          <w:szCs w:val="20"/>
          <w:lang w:val="it-IT" w:eastAsia="zh-TW"/>
        </w:rPr>
        <w:t xml:space="preserve"> ai sensi delle disposizioni applicabili </w:t>
      </w:r>
      <w:r w:rsidR="001B47CB" w:rsidRPr="00375F7A">
        <w:rPr>
          <w:rFonts w:eastAsia="PMingLiU" w:cs="Arial"/>
          <w:color w:val="000000"/>
          <w:szCs w:val="20"/>
          <w:lang w:val="it-IT" w:eastAsia="zh-TW"/>
        </w:rPr>
        <w:t xml:space="preserve">in materia di cd. </w:t>
      </w:r>
      <w:proofErr w:type="spellStart"/>
      <w:r w:rsidR="001B47CB" w:rsidRPr="00375F7A">
        <w:rPr>
          <w:rFonts w:eastAsia="PMingLiU" w:cs="Arial"/>
          <w:i/>
          <w:color w:val="000000"/>
          <w:szCs w:val="20"/>
          <w:lang w:val="it-IT" w:eastAsia="zh-TW"/>
        </w:rPr>
        <w:t>internal</w:t>
      </w:r>
      <w:proofErr w:type="spellEnd"/>
      <w:r w:rsidR="001B47CB" w:rsidRPr="00375F7A">
        <w:rPr>
          <w:rFonts w:eastAsia="PMingLiU" w:cs="Arial"/>
          <w:i/>
          <w:color w:val="000000"/>
          <w:szCs w:val="20"/>
          <w:lang w:val="it-IT" w:eastAsia="zh-TW"/>
        </w:rPr>
        <w:t xml:space="preserve"> </w:t>
      </w:r>
      <w:proofErr w:type="spellStart"/>
      <w:r w:rsidR="001B47CB" w:rsidRPr="00375F7A">
        <w:rPr>
          <w:rFonts w:eastAsia="PMingLiU" w:cs="Arial"/>
          <w:i/>
          <w:color w:val="000000"/>
          <w:szCs w:val="20"/>
          <w:lang w:val="it-IT" w:eastAsia="zh-TW"/>
        </w:rPr>
        <w:t>dealing</w:t>
      </w:r>
      <w:proofErr w:type="spellEnd"/>
      <w:r w:rsidR="001B47CB" w:rsidRPr="00375F7A">
        <w:rPr>
          <w:rFonts w:eastAsia="PMingLiU" w:cs="Arial"/>
          <w:color w:val="000000"/>
          <w:szCs w:val="20"/>
          <w:lang w:val="it-IT" w:eastAsia="zh-TW"/>
        </w:rPr>
        <w:t xml:space="preserve"> (</w:t>
      </w:r>
      <w:r w:rsidR="00B37A84" w:rsidRPr="00375F7A">
        <w:rPr>
          <w:rFonts w:eastAsia="PMingLiU" w:cs="Arial"/>
          <w:color w:val="000000"/>
          <w:szCs w:val="20"/>
          <w:lang w:val="it-IT" w:eastAsia="zh-TW"/>
        </w:rPr>
        <w:t xml:space="preserve">la </w:t>
      </w:r>
      <w:r w:rsidR="001B47CB" w:rsidRPr="00375F7A">
        <w:rPr>
          <w:rFonts w:eastAsia="PMingLiU" w:cs="Arial"/>
          <w:color w:val="000000"/>
          <w:szCs w:val="20"/>
          <w:lang w:val="it-IT" w:eastAsia="zh-TW"/>
        </w:rPr>
        <w:t>“</w:t>
      </w:r>
      <w:r w:rsidR="001B47CB" w:rsidRPr="00375F7A">
        <w:rPr>
          <w:rFonts w:eastAsia="PMingLiU" w:cs="Arial"/>
          <w:b/>
          <w:color w:val="000000"/>
          <w:szCs w:val="20"/>
          <w:lang w:val="it-IT" w:eastAsia="zh-TW"/>
        </w:rPr>
        <w:t xml:space="preserve">Normativa </w:t>
      </w:r>
      <w:proofErr w:type="spellStart"/>
      <w:r w:rsidR="001B47CB" w:rsidRPr="00375F7A">
        <w:rPr>
          <w:rFonts w:eastAsia="PMingLiU" w:cs="Arial"/>
          <w:b/>
          <w:i/>
          <w:color w:val="000000"/>
          <w:szCs w:val="20"/>
          <w:lang w:val="it-IT" w:eastAsia="zh-TW"/>
        </w:rPr>
        <w:t>Internal</w:t>
      </w:r>
      <w:proofErr w:type="spellEnd"/>
      <w:r w:rsidR="001B47CB" w:rsidRPr="00375F7A">
        <w:rPr>
          <w:rFonts w:eastAsia="PMingLiU" w:cs="Arial"/>
          <w:b/>
          <w:i/>
          <w:color w:val="000000"/>
          <w:szCs w:val="20"/>
          <w:lang w:val="it-IT" w:eastAsia="zh-TW"/>
        </w:rPr>
        <w:t xml:space="preserve"> </w:t>
      </w:r>
      <w:proofErr w:type="spellStart"/>
      <w:r w:rsidR="001B47CB" w:rsidRPr="00375F7A">
        <w:rPr>
          <w:rFonts w:eastAsia="PMingLiU" w:cs="Arial"/>
          <w:b/>
          <w:i/>
          <w:color w:val="000000"/>
          <w:szCs w:val="20"/>
          <w:lang w:val="it-IT" w:eastAsia="zh-TW"/>
        </w:rPr>
        <w:t>Dealing</w:t>
      </w:r>
      <w:proofErr w:type="spellEnd"/>
      <w:r w:rsidR="001B47CB" w:rsidRPr="00375F7A">
        <w:rPr>
          <w:rFonts w:eastAsia="PMingLiU" w:cs="Arial"/>
          <w:color w:val="000000"/>
          <w:szCs w:val="20"/>
          <w:lang w:val="it-IT" w:eastAsia="zh-TW"/>
        </w:rPr>
        <w:t>”)</w:t>
      </w:r>
      <w:r w:rsidRPr="00375F7A">
        <w:rPr>
          <w:rFonts w:eastAsia="PMingLiU" w:cs="Arial"/>
          <w:color w:val="000000"/>
          <w:szCs w:val="20"/>
          <w:lang w:val="it-IT" w:eastAsia="zh-TW"/>
        </w:rPr>
        <w:t>.</w:t>
      </w:r>
    </w:p>
    <w:p w14:paraId="3C8235C3" w14:textId="77777777" w:rsidR="004D2046" w:rsidRPr="00375F7A" w:rsidRDefault="004D2046" w:rsidP="00375F7A">
      <w:pPr>
        <w:pStyle w:val="Paragrafoelenco"/>
        <w:spacing w:line="276" w:lineRule="auto"/>
        <w:ind w:left="709"/>
        <w:jc w:val="both"/>
        <w:rPr>
          <w:lang w:val="it-IT" w:eastAsia="zh-TW"/>
        </w:rPr>
      </w:pPr>
    </w:p>
    <w:p w14:paraId="6A555819" w14:textId="77777777" w:rsidR="003674CA" w:rsidRPr="00375F7A" w:rsidRDefault="001B47CB" w:rsidP="00375F7A">
      <w:pPr>
        <w:pStyle w:val="Paragrafoelenco"/>
        <w:numPr>
          <w:ilvl w:val="1"/>
          <w:numId w:val="40"/>
        </w:numPr>
        <w:spacing w:line="276" w:lineRule="auto"/>
        <w:jc w:val="both"/>
        <w:rPr>
          <w:lang w:val="it-IT"/>
        </w:rPr>
      </w:pPr>
      <w:r w:rsidRPr="00375F7A">
        <w:rPr>
          <w:rFonts w:eastAsia="PMingLiU" w:cs="Arial"/>
          <w:color w:val="000000"/>
          <w:szCs w:val="20"/>
          <w:lang w:val="it-IT" w:eastAsia="zh-TW"/>
        </w:rPr>
        <w:tab/>
      </w:r>
      <w:r w:rsidR="004D2046" w:rsidRPr="00375F7A">
        <w:rPr>
          <w:lang w:val="it-IT"/>
        </w:rPr>
        <w:t>La Procedura disciplina gli obblighi informativi, le limitazioni ed i divieti</w:t>
      </w:r>
      <w:r w:rsidR="00A536C4" w:rsidRPr="00375F7A">
        <w:rPr>
          <w:lang w:val="it-IT"/>
        </w:rPr>
        <w:t xml:space="preserve"> </w:t>
      </w:r>
      <w:r w:rsidR="004D2046" w:rsidRPr="00375F7A">
        <w:rPr>
          <w:lang w:val="it-IT"/>
        </w:rPr>
        <w:t xml:space="preserve">riguardanti </w:t>
      </w:r>
      <w:r w:rsidR="00A322A2" w:rsidRPr="00375F7A">
        <w:rPr>
          <w:lang w:val="it-IT"/>
        </w:rPr>
        <w:tab/>
      </w:r>
      <w:r w:rsidR="004D2046" w:rsidRPr="00375F7A">
        <w:rPr>
          <w:lang w:val="it-IT"/>
        </w:rPr>
        <w:t>operazioni aventi ad oggetto azioni della Società o altri strumenti finanziari ad ess</w:t>
      </w:r>
      <w:r w:rsidR="00AA1BD4" w:rsidRPr="00375F7A">
        <w:rPr>
          <w:lang w:val="it-IT"/>
        </w:rPr>
        <w:t>i</w:t>
      </w:r>
      <w:r w:rsidR="004D2046" w:rsidRPr="00375F7A">
        <w:rPr>
          <w:lang w:val="it-IT"/>
        </w:rPr>
        <w:t xml:space="preserve"> </w:t>
      </w:r>
      <w:r w:rsidR="00B37A84" w:rsidRPr="00375F7A">
        <w:rPr>
          <w:lang w:val="it-IT"/>
        </w:rPr>
        <w:tab/>
      </w:r>
      <w:r w:rsidR="004D2046" w:rsidRPr="00375F7A">
        <w:rPr>
          <w:lang w:val="it-IT"/>
        </w:rPr>
        <w:t>collegati</w:t>
      </w:r>
      <w:r w:rsidR="00AA1BD4" w:rsidRPr="00375F7A">
        <w:rPr>
          <w:lang w:val="it-IT"/>
        </w:rPr>
        <w:t>,</w:t>
      </w:r>
      <w:r w:rsidR="00A322A2" w:rsidRPr="00375F7A">
        <w:rPr>
          <w:lang w:val="it-IT"/>
        </w:rPr>
        <w:t xml:space="preserve"> </w:t>
      </w:r>
      <w:r w:rsidR="004D2046" w:rsidRPr="00375F7A">
        <w:rPr>
          <w:lang w:val="it-IT"/>
        </w:rPr>
        <w:t xml:space="preserve">compiute </w:t>
      </w:r>
      <w:r w:rsidRPr="00375F7A">
        <w:rPr>
          <w:lang w:val="it-IT"/>
        </w:rPr>
        <w:t>da parte o per conto dei Sog</w:t>
      </w:r>
      <w:r w:rsidR="006F2017" w:rsidRPr="00375F7A">
        <w:rPr>
          <w:lang w:val="it-IT"/>
        </w:rPr>
        <w:t xml:space="preserve">getti Rilevanti e delle Persone </w:t>
      </w:r>
      <w:r w:rsidRPr="00375F7A">
        <w:rPr>
          <w:lang w:val="it-IT"/>
        </w:rPr>
        <w:t xml:space="preserve">Strettamente </w:t>
      </w:r>
      <w:r w:rsidR="00B37A84" w:rsidRPr="00375F7A">
        <w:rPr>
          <w:lang w:val="it-IT"/>
        </w:rPr>
        <w:tab/>
      </w:r>
      <w:r w:rsidRPr="00375F7A">
        <w:rPr>
          <w:lang w:val="it-IT"/>
        </w:rPr>
        <w:t xml:space="preserve">Legate </w:t>
      </w:r>
      <w:r w:rsidR="006F2017" w:rsidRPr="00375F7A">
        <w:rPr>
          <w:lang w:val="it-IT"/>
        </w:rPr>
        <w:t xml:space="preserve">ai Soggetti Rilevanti </w:t>
      </w:r>
      <w:r w:rsidRPr="00375F7A">
        <w:rPr>
          <w:lang w:val="it-IT"/>
        </w:rPr>
        <w:t xml:space="preserve">(come di seguito definiti) nonché degli altri soggetti individuati </w:t>
      </w:r>
      <w:r w:rsidR="00B37A84" w:rsidRPr="00375F7A">
        <w:rPr>
          <w:lang w:val="it-IT"/>
        </w:rPr>
        <w:tab/>
      </w:r>
      <w:r w:rsidRPr="00375F7A">
        <w:rPr>
          <w:lang w:val="it-IT"/>
        </w:rPr>
        <w:t xml:space="preserve">dalla normativa vigente </w:t>
      </w:r>
      <w:r w:rsidR="0015245E" w:rsidRPr="00375F7A">
        <w:rPr>
          <w:lang w:val="it-IT"/>
        </w:rPr>
        <w:t>(le “</w:t>
      </w:r>
      <w:r w:rsidR="0015245E" w:rsidRPr="00375F7A">
        <w:rPr>
          <w:b/>
          <w:lang w:val="it-IT"/>
        </w:rPr>
        <w:t>Operazioni Rilevanti</w:t>
      </w:r>
      <w:r w:rsidR="0015245E" w:rsidRPr="00375F7A">
        <w:rPr>
          <w:lang w:val="it-IT"/>
        </w:rPr>
        <w:t xml:space="preserve">”) </w:t>
      </w:r>
      <w:r w:rsidR="004D2046" w:rsidRPr="00375F7A">
        <w:rPr>
          <w:lang w:val="it-IT"/>
        </w:rPr>
        <w:t xml:space="preserve">al fine di assicurare simmetria </w:t>
      </w:r>
      <w:r w:rsidR="00B37A84" w:rsidRPr="00375F7A">
        <w:rPr>
          <w:lang w:val="it-IT"/>
        </w:rPr>
        <w:tab/>
      </w:r>
      <w:r w:rsidR="004D2046" w:rsidRPr="00375F7A">
        <w:rPr>
          <w:lang w:val="it-IT"/>
        </w:rPr>
        <w:t xml:space="preserve">informativa nei confronti del mercato e la massima trasparenza sulle </w:t>
      </w:r>
      <w:r w:rsidR="0015245E" w:rsidRPr="00375F7A">
        <w:rPr>
          <w:lang w:val="it-IT"/>
        </w:rPr>
        <w:t>O</w:t>
      </w:r>
      <w:r w:rsidR="004D2046" w:rsidRPr="00375F7A">
        <w:rPr>
          <w:lang w:val="it-IT"/>
        </w:rPr>
        <w:t xml:space="preserve">perazioni </w:t>
      </w:r>
      <w:r w:rsidR="00A536C4" w:rsidRPr="00375F7A">
        <w:rPr>
          <w:lang w:val="it-IT"/>
        </w:rPr>
        <w:tab/>
      </w:r>
      <w:r w:rsidR="0015245E" w:rsidRPr="00375F7A">
        <w:rPr>
          <w:lang w:val="it-IT"/>
        </w:rPr>
        <w:t xml:space="preserve">Rilevanti </w:t>
      </w:r>
      <w:r w:rsidR="004D2046" w:rsidRPr="00375F7A">
        <w:rPr>
          <w:lang w:val="it-IT"/>
        </w:rPr>
        <w:t xml:space="preserve">effettuate da tali soggetti in ragione del loro accesso ad informazioni privilegiate </w:t>
      </w:r>
      <w:r w:rsidR="00A536C4" w:rsidRPr="00375F7A">
        <w:rPr>
          <w:lang w:val="it-IT"/>
        </w:rPr>
        <w:tab/>
      </w:r>
      <w:r w:rsidR="004D2046" w:rsidRPr="00375F7A">
        <w:rPr>
          <w:lang w:val="it-IT"/>
        </w:rPr>
        <w:t xml:space="preserve">relative alla Società, per tali intendendosi ogni informazione di carattere preciso, che non sia </w:t>
      </w:r>
      <w:r w:rsidR="00A536C4" w:rsidRPr="00375F7A">
        <w:rPr>
          <w:lang w:val="it-IT"/>
        </w:rPr>
        <w:tab/>
      </w:r>
      <w:r w:rsidR="004D2046" w:rsidRPr="00375F7A">
        <w:rPr>
          <w:lang w:val="it-IT"/>
        </w:rPr>
        <w:t>stata resa pubblica e che riguarda direttamente</w:t>
      </w:r>
      <w:r w:rsidR="00F72B8D" w:rsidRPr="00375F7A">
        <w:rPr>
          <w:lang w:val="it-IT"/>
        </w:rPr>
        <w:t xml:space="preserve"> o indirettamente</w:t>
      </w:r>
      <w:r w:rsidR="004D2046" w:rsidRPr="00375F7A">
        <w:rPr>
          <w:lang w:val="it-IT"/>
        </w:rPr>
        <w:t xml:space="preserve"> la Società</w:t>
      </w:r>
      <w:r w:rsidR="006F2017" w:rsidRPr="00375F7A">
        <w:rPr>
          <w:lang w:val="it-IT"/>
        </w:rPr>
        <w:t xml:space="preserve"> o uno o più </w:t>
      </w:r>
      <w:r w:rsidR="00A536C4" w:rsidRPr="00375F7A">
        <w:rPr>
          <w:lang w:val="it-IT"/>
        </w:rPr>
        <w:tab/>
      </w:r>
      <w:r w:rsidR="006F2017" w:rsidRPr="00375F7A">
        <w:rPr>
          <w:lang w:val="it-IT"/>
        </w:rPr>
        <w:t>strumenti finanziari emessi dalla Società</w:t>
      </w:r>
      <w:r w:rsidR="004D2046" w:rsidRPr="00375F7A">
        <w:rPr>
          <w:lang w:val="it-IT"/>
        </w:rPr>
        <w:t xml:space="preserve">, le sue controllate o le sue azioni che, se resa </w:t>
      </w:r>
      <w:r w:rsidR="00A536C4" w:rsidRPr="00375F7A">
        <w:rPr>
          <w:lang w:val="it-IT"/>
        </w:rPr>
        <w:tab/>
      </w:r>
      <w:r w:rsidR="004D2046" w:rsidRPr="00375F7A">
        <w:rPr>
          <w:lang w:val="it-IT"/>
        </w:rPr>
        <w:t>pubblica potrebbe influire in modo sensibile sui prezzi delle azioni (</w:t>
      </w:r>
      <w:r w:rsidR="006F2017" w:rsidRPr="00375F7A">
        <w:rPr>
          <w:lang w:val="it-IT"/>
        </w:rPr>
        <w:t>“</w:t>
      </w:r>
      <w:r w:rsidR="004D2046" w:rsidRPr="00375F7A">
        <w:rPr>
          <w:b/>
          <w:lang w:val="it-IT"/>
        </w:rPr>
        <w:t xml:space="preserve">Informazioni </w:t>
      </w:r>
      <w:r w:rsidR="00A536C4" w:rsidRPr="00375F7A">
        <w:rPr>
          <w:b/>
          <w:lang w:val="it-IT"/>
        </w:rPr>
        <w:tab/>
      </w:r>
      <w:r w:rsidR="004D2046" w:rsidRPr="00375F7A">
        <w:rPr>
          <w:b/>
          <w:lang w:val="it-IT"/>
        </w:rPr>
        <w:t>Privilegiate</w:t>
      </w:r>
      <w:r w:rsidR="006F2017" w:rsidRPr="00375F7A">
        <w:rPr>
          <w:lang w:val="it-IT"/>
        </w:rPr>
        <w:t>”</w:t>
      </w:r>
      <w:r w:rsidR="004D2046" w:rsidRPr="00375F7A">
        <w:rPr>
          <w:lang w:val="it-IT"/>
        </w:rPr>
        <w:t xml:space="preserve">). </w:t>
      </w:r>
    </w:p>
    <w:p w14:paraId="6721A440" w14:textId="77777777" w:rsidR="0076009A" w:rsidRPr="00375F7A" w:rsidRDefault="0076009A" w:rsidP="00375F7A">
      <w:pPr>
        <w:pStyle w:val="Paragrafoelenco"/>
        <w:spacing w:line="276" w:lineRule="auto"/>
        <w:ind w:left="360"/>
        <w:jc w:val="both"/>
        <w:rPr>
          <w:lang w:val="it-IT"/>
        </w:rPr>
      </w:pPr>
    </w:p>
    <w:p w14:paraId="10A71E0B" w14:textId="77777777" w:rsidR="0076009A" w:rsidRPr="00375F7A" w:rsidRDefault="0076009A" w:rsidP="00375F7A">
      <w:pPr>
        <w:pStyle w:val="Paragrafoelenco"/>
        <w:numPr>
          <w:ilvl w:val="1"/>
          <w:numId w:val="40"/>
        </w:numPr>
        <w:spacing w:line="276" w:lineRule="auto"/>
        <w:jc w:val="both"/>
        <w:rPr>
          <w:lang w:val="it-IT"/>
        </w:rPr>
      </w:pPr>
      <w:r w:rsidRPr="00375F7A">
        <w:rPr>
          <w:lang w:val="it-IT"/>
        </w:rPr>
        <w:tab/>
        <w:t xml:space="preserve">Il rispetto della Procedura non esonera i destinatari della stessa dall’obbligo di rispettare le </w:t>
      </w:r>
      <w:r w:rsidRPr="00375F7A">
        <w:rPr>
          <w:lang w:val="it-IT"/>
        </w:rPr>
        <w:tab/>
        <w:t xml:space="preserve">altre norme vigenti e le procedure aziendali adottate, in particolare in materia di abusi di </w:t>
      </w:r>
      <w:r w:rsidR="0003431B" w:rsidRPr="00375F7A">
        <w:rPr>
          <w:lang w:val="it-IT"/>
        </w:rPr>
        <w:tab/>
      </w:r>
      <w:r w:rsidRPr="00375F7A">
        <w:rPr>
          <w:lang w:val="it-IT"/>
        </w:rPr>
        <w:t>mercato</w:t>
      </w:r>
      <w:r w:rsidR="0003431B" w:rsidRPr="00375F7A">
        <w:rPr>
          <w:lang w:val="it-IT"/>
        </w:rPr>
        <w:t>.</w:t>
      </w:r>
    </w:p>
    <w:p w14:paraId="763849F5" w14:textId="77777777" w:rsidR="004D2046" w:rsidRPr="00375F7A" w:rsidRDefault="004D2046" w:rsidP="00375F7A">
      <w:pPr>
        <w:autoSpaceDE w:val="0"/>
        <w:autoSpaceDN w:val="0"/>
        <w:adjustRightInd w:val="0"/>
        <w:spacing w:line="276" w:lineRule="auto"/>
        <w:contextualSpacing/>
        <w:jc w:val="both"/>
        <w:rPr>
          <w:rFonts w:eastAsia="PMingLiU" w:cs="Arial,Bold"/>
          <w:b/>
          <w:bCs/>
          <w:color w:val="000000"/>
          <w:szCs w:val="24"/>
          <w:lang w:val="it-IT" w:eastAsia="zh-TW"/>
        </w:rPr>
      </w:pPr>
    </w:p>
    <w:p w14:paraId="687A4485" w14:textId="77777777" w:rsidR="004D2046" w:rsidRPr="00375F7A" w:rsidRDefault="004D2046" w:rsidP="00375F7A">
      <w:pPr>
        <w:pStyle w:val="Paragrafoelenco"/>
        <w:numPr>
          <w:ilvl w:val="0"/>
          <w:numId w:val="43"/>
        </w:numPr>
        <w:autoSpaceDE w:val="0"/>
        <w:autoSpaceDN w:val="0"/>
        <w:adjustRightInd w:val="0"/>
        <w:spacing w:line="276" w:lineRule="auto"/>
        <w:ind w:hanging="720"/>
        <w:jc w:val="both"/>
        <w:rPr>
          <w:rFonts w:eastAsia="PMingLiU" w:cs="Arial,Bold"/>
          <w:b/>
          <w:bCs/>
          <w:color w:val="000000"/>
          <w:szCs w:val="24"/>
          <w:lang w:val="it-IT" w:eastAsia="zh-TW"/>
        </w:rPr>
      </w:pPr>
      <w:r w:rsidRPr="00375F7A">
        <w:rPr>
          <w:rFonts w:eastAsia="PMingLiU" w:cs="Arial,Bold"/>
          <w:b/>
          <w:bCs/>
          <w:color w:val="000000"/>
          <w:szCs w:val="24"/>
          <w:lang w:val="it-IT" w:eastAsia="zh-TW"/>
        </w:rPr>
        <w:t>SOGGETTI RILEVANTI E PERSONE STRETTAMENTE LEGATE AI SOGGETTI RILEVANTI</w:t>
      </w:r>
    </w:p>
    <w:p w14:paraId="35A3A0B9" w14:textId="77777777" w:rsidR="004D2046" w:rsidRPr="00375F7A" w:rsidRDefault="004D2046" w:rsidP="00375F7A">
      <w:pPr>
        <w:autoSpaceDE w:val="0"/>
        <w:autoSpaceDN w:val="0"/>
        <w:adjustRightInd w:val="0"/>
        <w:spacing w:line="276" w:lineRule="auto"/>
        <w:contextualSpacing/>
        <w:jc w:val="both"/>
        <w:rPr>
          <w:rFonts w:eastAsia="PMingLiU" w:cs="Arial,Bold"/>
          <w:b/>
          <w:bCs/>
          <w:color w:val="000000"/>
          <w:szCs w:val="20"/>
          <w:lang w:val="it-IT" w:eastAsia="zh-TW"/>
        </w:rPr>
      </w:pPr>
    </w:p>
    <w:p w14:paraId="61599D17" w14:textId="77777777" w:rsidR="009B265C" w:rsidRPr="00375F7A" w:rsidRDefault="004D2046" w:rsidP="00375F7A">
      <w:pPr>
        <w:pStyle w:val="Paragrafoelenco"/>
        <w:numPr>
          <w:ilvl w:val="1"/>
          <w:numId w:val="44"/>
        </w:numPr>
        <w:autoSpaceDE w:val="0"/>
        <w:autoSpaceDN w:val="0"/>
        <w:adjustRightInd w:val="0"/>
        <w:spacing w:line="276" w:lineRule="auto"/>
        <w:ind w:left="709" w:hanging="709"/>
        <w:jc w:val="both"/>
        <w:rPr>
          <w:rFonts w:eastAsia="PMingLiU" w:cs="Arial,Bold"/>
          <w:bCs/>
          <w:color w:val="000000"/>
          <w:szCs w:val="20"/>
          <w:lang w:val="it-IT" w:eastAsia="zh-TW"/>
        </w:rPr>
      </w:pPr>
      <w:r w:rsidRPr="00375F7A">
        <w:rPr>
          <w:rFonts w:eastAsia="PMingLiU" w:cs="Arial,Bold"/>
          <w:bCs/>
          <w:color w:val="000000"/>
          <w:szCs w:val="20"/>
          <w:u w:val="single"/>
          <w:lang w:val="it-IT" w:eastAsia="zh-TW"/>
        </w:rPr>
        <w:t>Soggetti Rilevanti</w:t>
      </w:r>
    </w:p>
    <w:p w14:paraId="45EC6AEC" w14:textId="77777777" w:rsidR="004D2046" w:rsidRPr="00375F7A" w:rsidRDefault="004D2046" w:rsidP="00375F7A">
      <w:pPr>
        <w:autoSpaceDE w:val="0"/>
        <w:autoSpaceDN w:val="0"/>
        <w:adjustRightInd w:val="0"/>
        <w:spacing w:line="276" w:lineRule="auto"/>
        <w:contextualSpacing/>
        <w:jc w:val="both"/>
        <w:rPr>
          <w:rFonts w:eastAsia="PMingLiU" w:cs="Arial"/>
          <w:color w:val="000000"/>
          <w:szCs w:val="20"/>
          <w:lang w:val="it-IT" w:eastAsia="zh-TW"/>
        </w:rPr>
      </w:pPr>
    </w:p>
    <w:p w14:paraId="19CECB56" w14:textId="77777777" w:rsidR="00F9687E" w:rsidRPr="00375F7A" w:rsidRDefault="004D2046" w:rsidP="00375F7A">
      <w:pPr>
        <w:spacing w:line="276" w:lineRule="auto"/>
        <w:ind w:firstLine="706"/>
        <w:jc w:val="both"/>
        <w:rPr>
          <w:rFonts w:eastAsia="PMingLiU" w:cs="Arial"/>
          <w:color w:val="000000"/>
          <w:szCs w:val="20"/>
          <w:lang w:val="it-IT" w:eastAsia="zh-TW"/>
        </w:rPr>
      </w:pPr>
      <w:r w:rsidRPr="00375F7A">
        <w:rPr>
          <w:rFonts w:eastAsia="PMingLiU" w:cs="Arial"/>
          <w:color w:val="000000"/>
          <w:szCs w:val="20"/>
          <w:lang w:val="it-IT" w:eastAsia="zh-TW"/>
        </w:rPr>
        <w:t>Sono destinatari degli obblighi previsti dalla Procedura (i "</w:t>
      </w:r>
      <w:r w:rsidRPr="00375F7A">
        <w:rPr>
          <w:rFonts w:eastAsia="PMingLiU" w:cs="Arial"/>
          <w:b/>
          <w:color w:val="000000"/>
          <w:szCs w:val="20"/>
          <w:lang w:val="it-IT" w:eastAsia="zh-TW"/>
        </w:rPr>
        <w:t>Soggetti Rilevanti</w:t>
      </w:r>
      <w:r w:rsidRPr="00375F7A">
        <w:rPr>
          <w:rFonts w:eastAsia="PMingLiU" w:cs="Arial"/>
          <w:color w:val="000000"/>
          <w:szCs w:val="20"/>
          <w:lang w:val="it-IT" w:eastAsia="zh-TW"/>
        </w:rPr>
        <w:t>")</w:t>
      </w:r>
      <w:r w:rsidR="00F9687E" w:rsidRPr="00375F7A">
        <w:rPr>
          <w:rFonts w:eastAsia="PMingLiU" w:cs="Arial"/>
          <w:color w:val="000000"/>
          <w:szCs w:val="20"/>
          <w:lang w:val="it-IT" w:eastAsia="zh-TW"/>
        </w:rPr>
        <w:t>:</w:t>
      </w:r>
    </w:p>
    <w:p w14:paraId="2D5B4F6D" w14:textId="77777777" w:rsidR="00B66DCE" w:rsidRPr="00375F7A" w:rsidRDefault="00B66DCE" w:rsidP="00375F7A">
      <w:pPr>
        <w:spacing w:line="276" w:lineRule="auto"/>
        <w:jc w:val="both"/>
        <w:rPr>
          <w:rFonts w:eastAsia="PMingLiU" w:cs="Arial"/>
          <w:color w:val="000000"/>
          <w:szCs w:val="20"/>
          <w:lang w:val="it-IT" w:eastAsia="zh-TW"/>
        </w:rPr>
      </w:pPr>
    </w:p>
    <w:p w14:paraId="2302D062" w14:textId="77777777" w:rsidR="004D2046" w:rsidRPr="00375F7A" w:rsidRDefault="004D2046" w:rsidP="00375F7A">
      <w:pPr>
        <w:pStyle w:val="Paragrafoelenco"/>
        <w:numPr>
          <w:ilvl w:val="0"/>
          <w:numId w:val="41"/>
        </w:numPr>
        <w:spacing w:after="240" w:line="276" w:lineRule="auto"/>
        <w:ind w:left="1418" w:hanging="709"/>
        <w:jc w:val="both"/>
        <w:rPr>
          <w:lang w:val="it-IT" w:eastAsia="zh-TW"/>
        </w:rPr>
      </w:pPr>
      <w:r w:rsidRPr="00375F7A">
        <w:rPr>
          <w:rFonts w:eastAsia="PMingLiU" w:cs="Arial"/>
          <w:color w:val="000000"/>
          <w:szCs w:val="20"/>
          <w:lang w:val="it-IT" w:eastAsia="zh-TW"/>
        </w:rPr>
        <w:t xml:space="preserve">i componenti dell'organo amministrativo </w:t>
      </w:r>
      <w:r w:rsidR="00F12301" w:rsidRPr="00375F7A">
        <w:rPr>
          <w:rFonts w:eastAsia="PMingLiU" w:cs="Arial"/>
          <w:color w:val="000000"/>
          <w:szCs w:val="20"/>
          <w:lang w:val="it-IT" w:eastAsia="zh-TW"/>
        </w:rPr>
        <w:t xml:space="preserve">e di controllo </w:t>
      </w:r>
      <w:r w:rsidRPr="00375F7A">
        <w:rPr>
          <w:rFonts w:eastAsia="PMingLiU" w:cs="Arial"/>
          <w:color w:val="000000"/>
          <w:szCs w:val="20"/>
          <w:lang w:val="it-IT" w:eastAsia="zh-TW"/>
        </w:rPr>
        <w:t xml:space="preserve">della </w:t>
      </w:r>
      <w:r w:rsidRPr="00375F7A">
        <w:rPr>
          <w:lang w:val="it-IT" w:eastAsia="zh-TW"/>
        </w:rPr>
        <w:t xml:space="preserve">Società </w:t>
      </w:r>
    </w:p>
    <w:p w14:paraId="3E00F387" w14:textId="77777777" w:rsidR="002B3D7C" w:rsidRPr="00375F7A" w:rsidRDefault="00B66DCE" w:rsidP="00375F7A">
      <w:pPr>
        <w:pStyle w:val="Paragrafoelenco"/>
        <w:numPr>
          <w:ilvl w:val="0"/>
          <w:numId w:val="41"/>
        </w:numPr>
        <w:spacing w:after="240" w:line="276" w:lineRule="auto"/>
        <w:ind w:left="1418" w:hanging="709"/>
        <w:jc w:val="both"/>
        <w:rPr>
          <w:rFonts w:eastAsia="PMingLiU" w:cs="Arial"/>
          <w:color w:val="000000"/>
          <w:szCs w:val="20"/>
          <w:lang w:val="it-IT" w:eastAsia="zh-TW"/>
        </w:rPr>
      </w:pPr>
      <w:r w:rsidRPr="00375F7A">
        <w:rPr>
          <w:rFonts w:eastAsia="PMingLiU" w:cs="Arial"/>
          <w:color w:val="000000"/>
          <w:szCs w:val="20"/>
          <w:lang w:val="it-IT" w:eastAsia="zh-TW"/>
        </w:rPr>
        <w:t>i</w:t>
      </w:r>
      <w:r w:rsidR="00F9687E" w:rsidRPr="00375F7A">
        <w:rPr>
          <w:rFonts w:eastAsia="PMingLiU" w:cs="Arial"/>
          <w:color w:val="000000"/>
          <w:szCs w:val="20"/>
          <w:lang w:val="it-IT" w:eastAsia="zh-TW"/>
        </w:rPr>
        <w:t xml:space="preserve"> soggetti che svolgono funzioni di alta dirigenza della Società</w:t>
      </w:r>
      <w:r w:rsidR="002B3D7C" w:rsidRPr="00375F7A">
        <w:rPr>
          <w:rFonts w:eastAsia="PMingLiU" w:cs="Arial"/>
          <w:color w:val="000000"/>
          <w:szCs w:val="20"/>
          <w:lang w:val="it-IT" w:eastAsia="zh-TW"/>
        </w:rPr>
        <w:t xml:space="preserve"> e i dirigenti</w:t>
      </w:r>
      <w:r w:rsidR="00F9687E" w:rsidRPr="00375F7A">
        <w:rPr>
          <w:rFonts w:eastAsia="PMingLiU" w:cs="Arial"/>
          <w:color w:val="000000"/>
          <w:szCs w:val="20"/>
          <w:lang w:val="it-IT" w:eastAsia="zh-TW"/>
        </w:rPr>
        <w:t>, che seppur non siano membri del Consiglio di Amministrazione, abbiano un regolare accesso a Informazioni Privilegiate concernenti direttamente o indirettamente la Società e che detengano il potere di adottare decisioni di gestione che possano incidere sull’evoluzione e sulle prospettive della Società;</w:t>
      </w:r>
    </w:p>
    <w:p w14:paraId="458B5729" w14:textId="79A76475" w:rsidR="00F12301" w:rsidRPr="00375F7A" w:rsidRDefault="002B3D7C" w:rsidP="00375F7A">
      <w:pPr>
        <w:pStyle w:val="Paragrafoelenco"/>
        <w:numPr>
          <w:ilvl w:val="0"/>
          <w:numId w:val="41"/>
        </w:numPr>
        <w:spacing w:after="240" w:line="276" w:lineRule="auto"/>
        <w:ind w:left="1418" w:hanging="709"/>
        <w:jc w:val="both"/>
        <w:rPr>
          <w:rFonts w:eastAsia="PMingLiU" w:cs="Arial"/>
          <w:color w:val="000000"/>
          <w:szCs w:val="20"/>
          <w:lang w:val="it-IT" w:eastAsia="zh-TW"/>
        </w:rPr>
      </w:pPr>
      <w:r w:rsidRPr="00375F7A">
        <w:rPr>
          <w:rFonts w:eastAsia="PMingLiU" w:cs="Arial"/>
          <w:color w:val="000000"/>
          <w:szCs w:val="20"/>
          <w:lang w:val="it-IT" w:eastAsia="zh-TW"/>
        </w:rPr>
        <w:t>gli ulteriori soggetti individuati dal Consiglio di Amministrazione, della cui individuazione dovrà essere fornita immediata comunicazione al Soggetto Preposto (come di seguito definito), il quale provvederà pron</w:t>
      </w:r>
      <w:r w:rsidR="00B86209" w:rsidRPr="00375F7A">
        <w:rPr>
          <w:rFonts w:eastAsia="PMingLiU" w:cs="Arial"/>
          <w:color w:val="000000"/>
          <w:szCs w:val="20"/>
          <w:lang w:val="it-IT" w:eastAsia="zh-TW"/>
        </w:rPr>
        <w:t xml:space="preserve">tamente ai sensi del paragrafo </w:t>
      </w:r>
      <w:r w:rsidR="00833B30" w:rsidRPr="00375F7A">
        <w:rPr>
          <w:rFonts w:eastAsia="PMingLiU"/>
          <w:color w:val="000000"/>
          <w:szCs w:val="20"/>
          <w:lang w:val="it-IT" w:eastAsia="zh-TW"/>
        </w:rPr>
        <w:t>3.4, lett. d)</w:t>
      </w:r>
      <w:r w:rsidR="00833B30" w:rsidRPr="00375F7A">
        <w:rPr>
          <w:rFonts w:eastAsia="PMingLiU" w:cs="Arial"/>
          <w:color w:val="000000"/>
          <w:szCs w:val="20"/>
          <w:lang w:val="it-IT" w:eastAsia="zh-TW"/>
        </w:rPr>
        <w:t xml:space="preserve"> della presente Procedura</w:t>
      </w:r>
      <w:r w:rsidRPr="00375F7A">
        <w:rPr>
          <w:rFonts w:eastAsia="PMingLiU" w:cs="Arial"/>
          <w:color w:val="000000"/>
          <w:szCs w:val="20"/>
          <w:lang w:val="it-IT" w:eastAsia="zh-TW"/>
        </w:rPr>
        <w:t xml:space="preserve">; </w:t>
      </w:r>
    </w:p>
    <w:p w14:paraId="0D9BA6ED" w14:textId="77777777" w:rsidR="00A656BC" w:rsidRPr="00375F7A" w:rsidRDefault="00A656BC" w:rsidP="00375F7A">
      <w:pPr>
        <w:pStyle w:val="Paragrafoelenco"/>
        <w:numPr>
          <w:ilvl w:val="0"/>
          <w:numId w:val="41"/>
        </w:numPr>
        <w:autoSpaceDE w:val="0"/>
        <w:autoSpaceDN w:val="0"/>
        <w:adjustRightInd w:val="0"/>
        <w:spacing w:after="240" w:line="276" w:lineRule="auto"/>
        <w:ind w:left="1418" w:hanging="709"/>
        <w:jc w:val="both"/>
        <w:rPr>
          <w:rFonts w:eastAsia="PMingLiU" w:cs="Arial"/>
          <w:color w:val="000000"/>
          <w:szCs w:val="20"/>
          <w:lang w:val="it-IT" w:eastAsia="zh-TW"/>
        </w:rPr>
      </w:pPr>
      <w:r w:rsidRPr="00375F7A">
        <w:rPr>
          <w:rFonts w:eastAsia="PMingLiU" w:cs="Arial"/>
          <w:color w:val="000000"/>
          <w:szCs w:val="20"/>
          <w:lang w:val="it-IT" w:eastAsia="zh-TW"/>
        </w:rPr>
        <w:t>g</w:t>
      </w:r>
      <w:r w:rsidR="00F12301" w:rsidRPr="00375F7A">
        <w:rPr>
          <w:rFonts w:eastAsia="PMingLiU" w:cs="Arial"/>
          <w:color w:val="000000"/>
          <w:szCs w:val="20"/>
          <w:lang w:val="it-IT" w:eastAsia="zh-TW"/>
        </w:rPr>
        <w:t xml:space="preserve">li ulteriori eventuali soggetti individuati ai sensi della Normativa </w:t>
      </w:r>
      <w:proofErr w:type="spellStart"/>
      <w:r w:rsidR="00F12301" w:rsidRPr="00375F7A">
        <w:rPr>
          <w:rFonts w:eastAsia="PMingLiU" w:cs="Arial"/>
          <w:i/>
          <w:color w:val="000000"/>
          <w:szCs w:val="20"/>
          <w:lang w:val="it-IT" w:eastAsia="zh-TW"/>
        </w:rPr>
        <w:t>Internal</w:t>
      </w:r>
      <w:proofErr w:type="spellEnd"/>
      <w:r w:rsidR="00F12301" w:rsidRPr="00375F7A">
        <w:rPr>
          <w:rFonts w:eastAsia="PMingLiU" w:cs="Arial"/>
          <w:i/>
          <w:color w:val="000000"/>
          <w:szCs w:val="20"/>
          <w:lang w:val="it-IT" w:eastAsia="zh-TW"/>
        </w:rPr>
        <w:t xml:space="preserve"> </w:t>
      </w:r>
      <w:proofErr w:type="spellStart"/>
      <w:r w:rsidR="00F12301" w:rsidRPr="00375F7A">
        <w:rPr>
          <w:rFonts w:eastAsia="PMingLiU" w:cs="Arial"/>
          <w:i/>
          <w:color w:val="000000"/>
          <w:szCs w:val="20"/>
          <w:lang w:val="it-IT" w:eastAsia="zh-TW"/>
        </w:rPr>
        <w:t>Dealing</w:t>
      </w:r>
      <w:proofErr w:type="spellEnd"/>
      <w:r w:rsidRPr="00375F7A">
        <w:rPr>
          <w:rFonts w:eastAsia="PMingLiU" w:cs="Arial"/>
          <w:color w:val="000000"/>
          <w:szCs w:val="20"/>
          <w:lang w:val="it-IT" w:eastAsia="zh-TW"/>
        </w:rPr>
        <w:t>.</w:t>
      </w:r>
    </w:p>
    <w:p w14:paraId="275F7C36" w14:textId="12E7C73B" w:rsidR="00296125" w:rsidRPr="00375F7A" w:rsidRDefault="00A656BC" w:rsidP="001A0D43">
      <w:pPr>
        <w:tabs>
          <w:tab w:val="left" w:pos="709"/>
        </w:tabs>
        <w:autoSpaceDE w:val="0"/>
        <w:autoSpaceDN w:val="0"/>
        <w:adjustRightInd w:val="0"/>
        <w:spacing w:line="276" w:lineRule="auto"/>
        <w:ind w:left="709"/>
        <w:contextualSpacing/>
        <w:jc w:val="both"/>
        <w:rPr>
          <w:b/>
          <w:i/>
          <w:lang w:val="it-IT" w:eastAsia="zh-TW"/>
        </w:rPr>
      </w:pPr>
      <w:r w:rsidRPr="00375F7A">
        <w:rPr>
          <w:rFonts w:eastAsia="PMingLiU" w:cs="Arial"/>
          <w:color w:val="000000"/>
          <w:szCs w:val="20"/>
          <w:lang w:val="it-IT" w:eastAsia="zh-TW"/>
        </w:rPr>
        <w:lastRenderedPageBreak/>
        <w:t>I</w:t>
      </w:r>
      <w:r w:rsidR="004D2046" w:rsidRPr="00375F7A">
        <w:rPr>
          <w:rFonts w:eastAsia="PMingLiU" w:cs="Arial"/>
          <w:color w:val="000000"/>
          <w:szCs w:val="20"/>
          <w:lang w:val="it-IT" w:eastAsia="zh-TW"/>
        </w:rPr>
        <w:t xml:space="preserve">l </w:t>
      </w:r>
      <w:r w:rsidRPr="00375F7A">
        <w:rPr>
          <w:rFonts w:eastAsia="PMingLiU" w:cs="Arial"/>
          <w:color w:val="000000"/>
          <w:szCs w:val="20"/>
          <w:lang w:val="it-IT" w:eastAsia="zh-TW"/>
        </w:rPr>
        <w:t xml:space="preserve">Consiglio </w:t>
      </w:r>
      <w:r w:rsidR="004D2046" w:rsidRPr="00375F7A">
        <w:rPr>
          <w:rFonts w:eastAsia="PMingLiU" w:cs="Arial"/>
          <w:color w:val="000000"/>
          <w:szCs w:val="20"/>
          <w:lang w:val="it-IT" w:eastAsia="zh-TW"/>
        </w:rPr>
        <w:t xml:space="preserve">di </w:t>
      </w:r>
      <w:r w:rsidRPr="00375F7A">
        <w:rPr>
          <w:rFonts w:eastAsia="PMingLiU" w:cs="Arial"/>
          <w:color w:val="000000"/>
          <w:szCs w:val="20"/>
          <w:lang w:val="it-IT" w:eastAsia="zh-TW"/>
        </w:rPr>
        <w:t xml:space="preserve">Amministrazione </w:t>
      </w:r>
      <w:r w:rsidR="004D2046" w:rsidRPr="00375F7A">
        <w:rPr>
          <w:rFonts w:eastAsia="PMingLiU" w:cs="Arial"/>
          <w:color w:val="000000"/>
          <w:szCs w:val="20"/>
          <w:lang w:val="it-IT" w:eastAsia="zh-TW"/>
        </w:rPr>
        <w:t>della Società individua i Soggetti Rilevanti a norma dell</w:t>
      </w:r>
      <w:r w:rsidR="00F9687E" w:rsidRPr="00375F7A">
        <w:rPr>
          <w:rFonts w:eastAsia="PMingLiU" w:cs="Arial"/>
          <w:color w:val="000000"/>
          <w:szCs w:val="20"/>
          <w:lang w:val="it-IT" w:eastAsia="zh-TW"/>
        </w:rPr>
        <w:t>e</w:t>
      </w:r>
      <w:r w:rsidR="008F19FB" w:rsidRPr="00375F7A">
        <w:rPr>
          <w:rFonts w:eastAsia="PMingLiU" w:cs="Arial"/>
          <w:color w:val="000000"/>
          <w:szCs w:val="20"/>
          <w:lang w:val="it-IT" w:eastAsia="zh-TW"/>
        </w:rPr>
        <w:t xml:space="preserve"> </w:t>
      </w:r>
      <w:r w:rsidR="00B114AE" w:rsidRPr="00375F7A">
        <w:rPr>
          <w:rFonts w:eastAsia="PMingLiU" w:cs="Arial"/>
          <w:color w:val="000000"/>
          <w:szCs w:val="20"/>
          <w:lang w:val="it-IT" w:eastAsia="zh-TW"/>
        </w:rPr>
        <w:t>l</w:t>
      </w:r>
      <w:r w:rsidR="004D2046" w:rsidRPr="00375F7A">
        <w:rPr>
          <w:rFonts w:eastAsia="PMingLiU" w:cs="Arial"/>
          <w:color w:val="000000"/>
          <w:szCs w:val="20"/>
          <w:lang w:val="it-IT" w:eastAsia="zh-TW"/>
        </w:rPr>
        <w:t>etter</w:t>
      </w:r>
      <w:r w:rsidR="00F9687E" w:rsidRPr="00375F7A">
        <w:rPr>
          <w:rFonts w:eastAsia="PMingLiU" w:cs="Arial"/>
          <w:color w:val="000000"/>
          <w:szCs w:val="20"/>
          <w:lang w:val="it-IT" w:eastAsia="zh-TW"/>
        </w:rPr>
        <w:t>e</w:t>
      </w:r>
      <w:r w:rsidR="004D2046" w:rsidRPr="00375F7A">
        <w:rPr>
          <w:rFonts w:eastAsia="PMingLiU" w:cs="Arial"/>
          <w:color w:val="000000"/>
          <w:szCs w:val="20"/>
          <w:lang w:val="it-IT" w:eastAsia="zh-TW"/>
        </w:rPr>
        <w:t xml:space="preserve"> </w:t>
      </w:r>
      <w:r w:rsidR="007651EF" w:rsidRPr="00375F7A">
        <w:rPr>
          <w:rFonts w:eastAsia="PMingLiU" w:cs="Arial"/>
          <w:color w:val="000000"/>
          <w:szCs w:val="20"/>
          <w:lang w:val="it-IT" w:eastAsia="zh-TW"/>
        </w:rPr>
        <w:t>(</w:t>
      </w:r>
      <w:r w:rsidR="004D2046" w:rsidRPr="00375F7A">
        <w:rPr>
          <w:rFonts w:eastAsia="PMingLiU" w:cs="Arial"/>
          <w:color w:val="000000"/>
          <w:szCs w:val="20"/>
          <w:lang w:val="it-IT" w:eastAsia="zh-TW"/>
        </w:rPr>
        <w:t>a)</w:t>
      </w:r>
      <w:r w:rsidR="00D17E1B" w:rsidRPr="00375F7A">
        <w:rPr>
          <w:rFonts w:eastAsia="PMingLiU" w:cs="Arial"/>
          <w:color w:val="000000"/>
          <w:szCs w:val="20"/>
          <w:lang w:val="it-IT" w:eastAsia="zh-TW"/>
        </w:rPr>
        <w:t xml:space="preserve"> </w:t>
      </w:r>
      <w:r w:rsidR="007651EF" w:rsidRPr="00375F7A">
        <w:rPr>
          <w:rFonts w:eastAsia="PMingLiU" w:cs="Arial"/>
          <w:color w:val="000000"/>
          <w:szCs w:val="20"/>
          <w:lang w:val="it-IT" w:eastAsia="zh-TW"/>
        </w:rPr>
        <w:t>(</w:t>
      </w:r>
      <w:r w:rsidR="00D17E1B" w:rsidRPr="00375F7A">
        <w:rPr>
          <w:rFonts w:eastAsia="PMingLiU" w:cs="Arial"/>
          <w:color w:val="000000"/>
          <w:szCs w:val="20"/>
          <w:lang w:val="it-IT" w:eastAsia="zh-TW"/>
        </w:rPr>
        <w:t xml:space="preserve">b) </w:t>
      </w:r>
      <w:r w:rsidR="007651EF" w:rsidRPr="00375F7A">
        <w:rPr>
          <w:rFonts w:eastAsia="PMingLiU" w:cs="Arial"/>
          <w:color w:val="000000"/>
          <w:szCs w:val="20"/>
          <w:lang w:val="it-IT" w:eastAsia="zh-TW"/>
        </w:rPr>
        <w:t>(</w:t>
      </w:r>
      <w:r w:rsidR="00D17E1B" w:rsidRPr="00375F7A">
        <w:rPr>
          <w:rFonts w:eastAsia="PMingLiU" w:cs="Arial"/>
          <w:color w:val="000000"/>
          <w:szCs w:val="20"/>
          <w:lang w:val="it-IT" w:eastAsia="zh-TW"/>
        </w:rPr>
        <w:t>c)</w:t>
      </w:r>
      <w:r w:rsidR="002B3D7C" w:rsidRPr="00375F7A">
        <w:rPr>
          <w:rFonts w:eastAsia="PMingLiU" w:cs="Arial"/>
          <w:color w:val="000000"/>
          <w:szCs w:val="20"/>
          <w:lang w:val="it-IT" w:eastAsia="zh-TW"/>
        </w:rPr>
        <w:t xml:space="preserve"> e (d)</w:t>
      </w:r>
      <w:r w:rsidR="004D2046" w:rsidRPr="00375F7A">
        <w:rPr>
          <w:rFonts w:eastAsia="PMingLiU" w:cs="Arial"/>
          <w:color w:val="000000"/>
          <w:szCs w:val="20"/>
          <w:lang w:val="it-IT" w:eastAsia="zh-TW"/>
        </w:rPr>
        <w:t xml:space="preserve"> che preced</w:t>
      </w:r>
      <w:r w:rsidRPr="00375F7A">
        <w:rPr>
          <w:rFonts w:eastAsia="PMingLiU" w:cs="Arial"/>
          <w:color w:val="000000"/>
          <w:szCs w:val="20"/>
          <w:lang w:val="it-IT" w:eastAsia="zh-TW"/>
        </w:rPr>
        <w:t>ono</w:t>
      </w:r>
      <w:r w:rsidR="004D2046" w:rsidRPr="00375F7A">
        <w:rPr>
          <w:rFonts w:eastAsia="PMingLiU" w:cs="Arial"/>
          <w:color w:val="000000"/>
          <w:szCs w:val="20"/>
          <w:lang w:val="it-IT" w:eastAsia="zh-TW"/>
        </w:rPr>
        <w:t xml:space="preserve">. </w:t>
      </w:r>
      <w:r w:rsidR="006753C9" w:rsidRPr="00375F7A">
        <w:rPr>
          <w:rFonts w:eastAsia="PMingLiU" w:cs="Arial"/>
          <w:color w:val="000000"/>
          <w:szCs w:val="20"/>
          <w:lang w:val="it-IT" w:eastAsia="zh-TW"/>
        </w:rPr>
        <w:t xml:space="preserve">La Società predispone un </w:t>
      </w:r>
      <w:r w:rsidR="004D2046" w:rsidRPr="00375F7A" w:rsidDel="00A656BC">
        <w:rPr>
          <w:lang w:val="it-IT" w:eastAsia="zh-TW"/>
        </w:rPr>
        <w:t>elenco d</w:t>
      </w:r>
      <w:r w:rsidR="002B3D7C" w:rsidRPr="00375F7A">
        <w:rPr>
          <w:lang w:val="it-IT" w:eastAsia="zh-TW"/>
        </w:rPr>
        <w:t>ei</w:t>
      </w:r>
      <w:r w:rsidR="004D2046" w:rsidRPr="00375F7A" w:rsidDel="00A656BC">
        <w:rPr>
          <w:lang w:val="it-IT" w:eastAsia="zh-TW"/>
        </w:rPr>
        <w:t xml:space="preserve"> Soggetti Rilevanti</w:t>
      </w:r>
      <w:r w:rsidR="006753C9" w:rsidRPr="00375F7A">
        <w:rPr>
          <w:lang w:val="it-IT" w:eastAsia="zh-TW"/>
        </w:rPr>
        <w:t xml:space="preserve"> (l’“</w:t>
      </w:r>
      <w:r w:rsidR="006753C9" w:rsidRPr="00375F7A">
        <w:rPr>
          <w:b/>
          <w:lang w:val="it-IT" w:eastAsia="zh-TW"/>
        </w:rPr>
        <w:t>Elenco dei Soggetti Rilevanti</w:t>
      </w:r>
      <w:r w:rsidR="006753C9" w:rsidRPr="00375F7A">
        <w:rPr>
          <w:lang w:val="it-IT" w:eastAsia="zh-TW"/>
        </w:rPr>
        <w:t>”</w:t>
      </w:r>
      <w:r w:rsidR="00B114AE" w:rsidRPr="00375F7A">
        <w:rPr>
          <w:lang w:val="it-IT" w:eastAsia="zh-TW"/>
        </w:rPr>
        <w:t>) che</w:t>
      </w:r>
      <w:r w:rsidR="004D2046" w:rsidRPr="00375F7A" w:rsidDel="00A656BC">
        <w:rPr>
          <w:lang w:val="it-IT" w:eastAsia="zh-TW"/>
        </w:rPr>
        <w:t xml:space="preserve"> sarà </w:t>
      </w:r>
      <w:r w:rsidR="00B114AE" w:rsidRPr="00375F7A">
        <w:rPr>
          <w:lang w:val="it-IT" w:eastAsia="zh-TW"/>
        </w:rPr>
        <w:t xml:space="preserve">tempestivamente </w:t>
      </w:r>
      <w:r w:rsidR="004D2046" w:rsidRPr="00375F7A" w:rsidDel="00A656BC">
        <w:rPr>
          <w:lang w:val="it-IT" w:eastAsia="zh-TW"/>
        </w:rPr>
        <w:t xml:space="preserve">aggiornato a cura del Presidente o dell’Amministratore Delegato con l’assistenza del Soggetto Preposto (come di seguito definito) che provvede </w:t>
      </w:r>
      <w:r w:rsidR="002B3D7C" w:rsidRPr="00375F7A">
        <w:rPr>
          <w:lang w:val="it-IT" w:eastAsia="zh-TW"/>
        </w:rPr>
        <w:t xml:space="preserve">anche </w:t>
      </w:r>
      <w:r w:rsidR="004D2046" w:rsidRPr="00375F7A" w:rsidDel="00A656BC">
        <w:rPr>
          <w:lang w:val="it-IT" w:eastAsia="zh-TW"/>
        </w:rPr>
        <w:t>alla conservazione d</w:t>
      </w:r>
      <w:r w:rsidR="002B3D7C" w:rsidRPr="00375F7A">
        <w:rPr>
          <w:lang w:val="it-IT" w:eastAsia="zh-TW"/>
        </w:rPr>
        <w:t>el medesimo</w:t>
      </w:r>
      <w:r w:rsidR="004D2046" w:rsidRPr="00375F7A" w:rsidDel="00A656BC">
        <w:rPr>
          <w:lang w:val="it-IT" w:eastAsia="zh-TW"/>
        </w:rPr>
        <w:t>.</w:t>
      </w:r>
      <w:r w:rsidR="00D128ED" w:rsidRPr="00375F7A">
        <w:rPr>
          <w:lang w:val="it-IT" w:eastAsia="zh-TW"/>
        </w:rPr>
        <w:t xml:space="preserve"> </w:t>
      </w:r>
    </w:p>
    <w:p w14:paraId="152CDA3E" w14:textId="77777777" w:rsidR="00296125" w:rsidRPr="00375F7A" w:rsidRDefault="00296125" w:rsidP="00375F7A">
      <w:pPr>
        <w:tabs>
          <w:tab w:val="left" w:pos="709"/>
        </w:tabs>
        <w:autoSpaceDE w:val="0"/>
        <w:autoSpaceDN w:val="0"/>
        <w:adjustRightInd w:val="0"/>
        <w:spacing w:line="276" w:lineRule="auto"/>
        <w:ind w:left="709"/>
        <w:contextualSpacing/>
        <w:jc w:val="both"/>
        <w:rPr>
          <w:b/>
          <w:i/>
          <w:lang w:val="it-IT" w:eastAsia="zh-TW"/>
        </w:rPr>
      </w:pPr>
    </w:p>
    <w:p w14:paraId="74BD3FF5" w14:textId="77777777" w:rsidR="004D2046" w:rsidRPr="00375F7A" w:rsidRDefault="00296125" w:rsidP="00375F7A">
      <w:pPr>
        <w:tabs>
          <w:tab w:val="left" w:pos="709"/>
        </w:tabs>
        <w:autoSpaceDE w:val="0"/>
        <w:autoSpaceDN w:val="0"/>
        <w:adjustRightInd w:val="0"/>
        <w:spacing w:line="276" w:lineRule="auto"/>
        <w:ind w:left="709"/>
        <w:contextualSpacing/>
        <w:jc w:val="both"/>
        <w:rPr>
          <w:rFonts w:eastAsia="PMingLiU" w:cs="Arial"/>
          <w:color w:val="000000"/>
          <w:szCs w:val="20"/>
          <w:lang w:val="it-IT" w:eastAsia="zh-TW"/>
        </w:rPr>
      </w:pPr>
      <w:r w:rsidRPr="00375F7A">
        <w:rPr>
          <w:rFonts w:eastAsia="PMingLiU" w:cs="Arial"/>
          <w:color w:val="000000"/>
          <w:szCs w:val="20"/>
          <w:lang w:val="it-IT" w:eastAsia="zh-TW"/>
        </w:rPr>
        <w:t xml:space="preserve">Ciascun Amministratore Delegato ha la facoltà di individuare, per periodi di tempo limitati, altri Soggetti Rilevanti, in relazione all’attività svolta o all’incarico assegnato, anche nell’ambito delle eventuali principali società controllate, previa identificazione di queste ultime. Di tale individuazione viene informato il Consiglio di Amministrazione e ne è data immediata comunicazione al Soggetto Preposto, che provvede ai </w:t>
      </w:r>
      <w:r w:rsidR="00556914" w:rsidRPr="00375F7A">
        <w:rPr>
          <w:rFonts w:eastAsia="PMingLiU" w:cs="Arial"/>
          <w:color w:val="000000"/>
          <w:szCs w:val="20"/>
          <w:lang w:val="it-IT" w:eastAsia="zh-TW"/>
        </w:rPr>
        <w:t>sensi del paragrafo 3.4, lett. d</w:t>
      </w:r>
      <w:r w:rsidRPr="00375F7A">
        <w:rPr>
          <w:rFonts w:eastAsia="PMingLiU" w:cs="Arial"/>
          <w:color w:val="000000"/>
          <w:szCs w:val="20"/>
          <w:lang w:val="it-IT" w:eastAsia="zh-TW"/>
        </w:rPr>
        <w:t>) della Procedura.</w:t>
      </w:r>
    </w:p>
    <w:p w14:paraId="1B4B8621" w14:textId="77777777" w:rsidR="00986EE7" w:rsidRPr="00375F7A" w:rsidRDefault="00986EE7" w:rsidP="00375F7A">
      <w:pPr>
        <w:pStyle w:val="Paragrafoelenco"/>
        <w:autoSpaceDE w:val="0"/>
        <w:autoSpaceDN w:val="0"/>
        <w:adjustRightInd w:val="0"/>
        <w:spacing w:after="240" w:line="276" w:lineRule="auto"/>
        <w:ind w:left="709"/>
        <w:jc w:val="both"/>
        <w:rPr>
          <w:lang w:val="it-IT" w:eastAsia="zh-TW"/>
        </w:rPr>
      </w:pPr>
    </w:p>
    <w:p w14:paraId="3B6557A9" w14:textId="77777777" w:rsidR="004D2046" w:rsidRPr="00375F7A" w:rsidRDefault="004D2046" w:rsidP="00375F7A">
      <w:pPr>
        <w:pStyle w:val="Paragrafoelenco"/>
        <w:numPr>
          <w:ilvl w:val="1"/>
          <w:numId w:val="44"/>
        </w:numPr>
        <w:autoSpaceDE w:val="0"/>
        <w:autoSpaceDN w:val="0"/>
        <w:adjustRightInd w:val="0"/>
        <w:spacing w:line="276" w:lineRule="auto"/>
        <w:ind w:left="709" w:hanging="709"/>
        <w:jc w:val="both"/>
        <w:rPr>
          <w:rFonts w:eastAsia="PMingLiU" w:cs="Arial,Bold"/>
          <w:bCs/>
          <w:color w:val="000000"/>
          <w:szCs w:val="20"/>
          <w:lang w:val="it-IT" w:eastAsia="zh-TW"/>
        </w:rPr>
      </w:pPr>
      <w:r w:rsidRPr="00375F7A">
        <w:rPr>
          <w:rFonts w:eastAsia="PMingLiU" w:cs="Arial,Bold"/>
          <w:bCs/>
          <w:color w:val="000000"/>
          <w:szCs w:val="20"/>
          <w:u w:val="single"/>
          <w:lang w:val="it-IT" w:eastAsia="zh-TW"/>
        </w:rPr>
        <w:t>Persone Strettamente Legate ai Soggetti Rilevanti</w:t>
      </w:r>
    </w:p>
    <w:p w14:paraId="39E0C6A9" w14:textId="77777777" w:rsidR="004D2046" w:rsidRPr="00375F7A" w:rsidRDefault="004D2046" w:rsidP="00375F7A">
      <w:pPr>
        <w:autoSpaceDE w:val="0"/>
        <w:autoSpaceDN w:val="0"/>
        <w:adjustRightInd w:val="0"/>
        <w:spacing w:line="276" w:lineRule="auto"/>
        <w:contextualSpacing/>
        <w:jc w:val="both"/>
        <w:rPr>
          <w:rFonts w:eastAsia="PMingLiU" w:cs="Arial"/>
          <w:color w:val="000000"/>
          <w:szCs w:val="20"/>
          <w:lang w:val="it-IT" w:eastAsia="zh-TW"/>
        </w:rPr>
      </w:pPr>
    </w:p>
    <w:p w14:paraId="7F321A2E" w14:textId="0B3F6371" w:rsidR="00261E4E" w:rsidRPr="00375F7A" w:rsidRDefault="00D2442F" w:rsidP="00375F7A">
      <w:pPr>
        <w:autoSpaceDE w:val="0"/>
        <w:autoSpaceDN w:val="0"/>
        <w:adjustRightInd w:val="0"/>
        <w:spacing w:line="276" w:lineRule="auto"/>
        <w:ind w:left="709" w:hanging="3"/>
        <w:contextualSpacing/>
        <w:jc w:val="both"/>
        <w:rPr>
          <w:rFonts w:eastAsia="PMingLiU" w:cs="Arial"/>
          <w:color w:val="000000"/>
          <w:szCs w:val="20"/>
          <w:lang w:val="it-IT" w:eastAsia="zh-TW"/>
        </w:rPr>
      </w:pPr>
      <w:r w:rsidRPr="00375F7A">
        <w:rPr>
          <w:rFonts w:eastAsia="PMingLiU" w:cs="Arial"/>
          <w:color w:val="000000"/>
          <w:szCs w:val="20"/>
          <w:lang w:val="it-IT" w:eastAsia="zh-TW"/>
        </w:rPr>
        <w:t xml:space="preserve">Sono altresì destinatari degli obblighi previsti dalla Procedura le persone legate ai Soggetti Rilevanti, individuate come tali </w:t>
      </w:r>
      <w:bookmarkStart w:id="0" w:name="_Hlk132820403"/>
      <w:r w:rsidRPr="00375F7A">
        <w:rPr>
          <w:rFonts w:eastAsia="PMingLiU" w:cs="Arial"/>
          <w:color w:val="000000"/>
          <w:szCs w:val="20"/>
          <w:lang w:val="it-IT" w:eastAsia="zh-TW"/>
        </w:rPr>
        <w:t>ai sensi della normativa vigente</w:t>
      </w:r>
      <w:bookmarkEnd w:id="0"/>
      <w:r w:rsidR="008F19FB" w:rsidRPr="00375F7A">
        <w:rPr>
          <w:rFonts w:eastAsia="PMingLiU" w:cs="Arial"/>
          <w:color w:val="000000"/>
          <w:szCs w:val="20"/>
          <w:lang w:val="it-IT" w:eastAsia="zh-TW"/>
        </w:rPr>
        <w:t>, e in particolare (</w:t>
      </w:r>
      <w:r w:rsidR="00833B30" w:rsidRPr="00375F7A">
        <w:rPr>
          <w:rFonts w:eastAsia="PMingLiU" w:cs="Arial"/>
          <w:color w:val="000000"/>
          <w:szCs w:val="20"/>
          <w:lang w:val="it-IT" w:eastAsia="zh-TW"/>
        </w:rPr>
        <w:t>“</w:t>
      </w:r>
      <w:r w:rsidR="004D2046" w:rsidRPr="00375F7A">
        <w:rPr>
          <w:rFonts w:eastAsia="PMingLiU" w:cs="Arial"/>
          <w:b/>
          <w:color w:val="000000"/>
          <w:szCs w:val="20"/>
          <w:lang w:val="it-IT" w:eastAsia="zh-TW"/>
        </w:rPr>
        <w:t>Persone Strettamente Legate</w:t>
      </w:r>
      <w:r w:rsidR="00833B30" w:rsidRPr="00375F7A">
        <w:rPr>
          <w:rFonts w:eastAsia="PMingLiU" w:cs="Arial"/>
          <w:color w:val="000000"/>
          <w:szCs w:val="20"/>
          <w:lang w:val="it-IT" w:eastAsia="zh-TW"/>
        </w:rPr>
        <w:t>”</w:t>
      </w:r>
      <w:r w:rsidR="008F19FB" w:rsidRPr="00375F7A">
        <w:rPr>
          <w:rFonts w:eastAsia="PMingLiU" w:cs="Arial"/>
          <w:color w:val="000000"/>
          <w:szCs w:val="20"/>
          <w:lang w:val="it-IT" w:eastAsia="zh-TW"/>
        </w:rPr>
        <w:t>)</w:t>
      </w:r>
      <w:r w:rsidR="00261E4E" w:rsidRPr="00375F7A">
        <w:rPr>
          <w:rFonts w:eastAsia="PMingLiU" w:cs="Arial"/>
          <w:color w:val="000000"/>
          <w:szCs w:val="20"/>
          <w:lang w:val="it-IT" w:eastAsia="zh-TW"/>
        </w:rPr>
        <w:t>:</w:t>
      </w:r>
    </w:p>
    <w:p w14:paraId="40236048" w14:textId="77777777" w:rsidR="00BE5F4A" w:rsidRPr="00375F7A" w:rsidRDefault="00BE5F4A" w:rsidP="00375F7A">
      <w:pPr>
        <w:autoSpaceDE w:val="0"/>
        <w:autoSpaceDN w:val="0"/>
        <w:adjustRightInd w:val="0"/>
        <w:spacing w:line="276" w:lineRule="auto"/>
        <w:ind w:left="709" w:hanging="3"/>
        <w:contextualSpacing/>
        <w:jc w:val="both"/>
        <w:rPr>
          <w:rFonts w:eastAsia="PMingLiU" w:cs="Arial"/>
          <w:color w:val="000000"/>
          <w:szCs w:val="20"/>
          <w:lang w:val="it-IT" w:eastAsia="zh-TW"/>
        </w:rPr>
      </w:pPr>
    </w:p>
    <w:p w14:paraId="28317084" w14:textId="77777777" w:rsidR="00261E4E" w:rsidRPr="00375F7A" w:rsidRDefault="00261E4E" w:rsidP="00375F7A">
      <w:pPr>
        <w:autoSpaceDE w:val="0"/>
        <w:autoSpaceDN w:val="0"/>
        <w:adjustRightInd w:val="0"/>
        <w:spacing w:line="276" w:lineRule="auto"/>
        <w:ind w:left="1411"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(a)</w:t>
      </w:r>
      <w:r w:rsidRPr="00375F7A">
        <w:rPr>
          <w:rFonts w:eastAsia="PMingLiU" w:cs="Arial"/>
          <w:color w:val="000000"/>
          <w:szCs w:val="20"/>
          <w:lang w:val="it-IT" w:eastAsia="zh-TW"/>
        </w:rPr>
        <w:tab/>
        <w:t>un</w:t>
      </w:r>
      <w:r w:rsidR="004D2046" w:rsidRPr="00375F7A">
        <w:rPr>
          <w:rFonts w:eastAsia="PMingLiU" w:cs="Arial"/>
          <w:color w:val="000000"/>
          <w:szCs w:val="20"/>
          <w:lang w:val="it-IT" w:eastAsia="zh-TW"/>
        </w:rPr>
        <w:t xml:space="preserve"> coniuge</w:t>
      </w:r>
      <w:r w:rsidRPr="00375F7A">
        <w:rPr>
          <w:rFonts w:eastAsia="PMingLiU" w:cs="Arial"/>
          <w:color w:val="000000"/>
          <w:szCs w:val="20"/>
          <w:lang w:val="it-IT" w:eastAsia="zh-TW"/>
        </w:rPr>
        <w:t xml:space="preserve"> o un partner equiparato al coniuge ai sensi del</w:t>
      </w:r>
      <w:r w:rsidR="008F19FB" w:rsidRPr="00375F7A">
        <w:rPr>
          <w:rFonts w:eastAsia="PMingLiU" w:cs="Arial"/>
          <w:color w:val="000000"/>
          <w:szCs w:val="20"/>
          <w:lang w:val="it-IT" w:eastAsia="zh-TW"/>
        </w:rPr>
        <w:t>la normativa vigente</w:t>
      </w:r>
      <w:r w:rsidRPr="00375F7A">
        <w:rPr>
          <w:rFonts w:eastAsia="PMingLiU" w:cs="Arial"/>
          <w:color w:val="000000"/>
          <w:szCs w:val="20"/>
          <w:lang w:val="it-IT" w:eastAsia="zh-TW"/>
        </w:rPr>
        <w:t>;</w:t>
      </w:r>
    </w:p>
    <w:p w14:paraId="0BB640F0" w14:textId="172171E7" w:rsidR="00261E4E" w:rsidRPr="00375F7A" w:rsidRDefault="00261E4E" w:rsidP="00375F7A">
      <w:pPr>
        <w:autoSpaceDE w:val="0"/>
        <w:autoSpaceDN w:val="0"/>
        <w:adjustRightInd w:val="0"/>
        <w:spacing w:line="276" w:lineRule="auto"/>
        <w:ind w:left="1411"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(b)</w:t>
      </w:r>
      <w:r w:rsidRPr="00375F7A">
        <w:rPr>
          <w:rFonts w:eastAsia="PMingLiU" w:cs="Arial"/>
          <w:color w:val="000000"/>
          <w:szCs w:val="20"/>
          <w:lang w:val="it-IT" w:eastAsia="zh-TW"/>
        </w:rPr>
        <w:tab/>
        <w:t>un figlio</w:t>
      </w:r>
      <w:r w:rsidR="00146BD9">
        <w:rPr>
          <w:rFonts w:eastAsia="PMingLiU" w:cs="Arial"/>
          <w:color w:val="000000"/>
          <w:szCs w:val="20"/>
          <w:lang w:val="it-IT" w:eastAsia="zh-TW"/>
        </w:rPr>
        <w:t>, anche del coniuge,</w:t>
      </w:r>
      <w:r w:rsidRPr="00375F7A">
        <w:rPr>
          <w:rFonts w:eastAsia="PMingLiU" w:cs="Arial"/>
          <w:color w:val="000000"/>
          <w:szCs w:val="20"/>
          <w:lang w:val="it-IT" w:eastAsia="zh-TW"/>
        </w:rPr>
        <w:t xml:space="preserve"> a carico ai sensi del</w:t>
      </w:r>
      <w:r w:rsidR="008F19FB" w:rsidRPr="00375F7A">
        <w:rPr>
          <w:rFonts w:eastAsia="PMingLiU" w:cs="Arial"/>
          <w:color w:val="000000"/>
          <w:szCs w:val="20"/>
          <w:lang w:val="it-IT" w:eastAsia="zh-TW"/>
        </w:rPr>
        <w:t>la normativa vigente</w:t>
      </w:r>
      <w:r w:rsidRPr="00375F7A">
        <w:rPr>
          <w:rFonts w:eastAsia="PMingLiU" w:cs="Arial"/>
          <w:color w:val="000000"/>
          <w:szCs w:val="20"/>
          <w:lang w:val="it-IT" w:eastAsia="zh-TW"/>
        </w:rPr>
        <w:t>;</w:t>
      </w:r>
    </w:p>
    <w:p w14:paraId="69E5E784" w14:textId="4240120C" w:rsidR="00261E4E" w:rsidRPr="00375F7A" w:rsidRDefault="00261E4E" w:rsidP="00375F7A">
      <w:pPr>
        <w:autoSpaceDE w:val="0"/>
        <w:autoSpaceDN w:val="0"/>
        <w:adjustRightInd w:val="0"/>
        <w:spacing w:line="276" w:lineRule="auto"/>
        <w:ind w:left="1411"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(c)</w:t>
      </w:r>
      <w:r w:rsidRPr="00375F7A">
        <w:rPr>
          <w:rFonts w:eastAsia="PMingLiU" w:cs="Arial"/>
          <w:color w:val="000000"/>
          <w:szCs w:val="20"/>
          <w:lang w:val="it-IT" w:eastAsia="zh-TW"/>
        </w:rPr>
        <w:tab/>
      </w:r>
      <w:r w:rsidR="00146BD9">
        <w:rPr>
          <w:rFonts w:eastAsia="PMingLiU" w:cs="Arial"/>
          <w:color w:val="000000"/>
          <w:szCs w:val="20"/>
          <w:lang w:val="it-IT" w:eastAsia="zh-TW"/>
        </w:rPr>
        <w:t>se convivente da almeno un anno, i genitori, i parenti e gli affini dei Soggetti Rilevanti</w:t>
      </w:r>
      <w:r w:rsidRPr="00375F7A">
        <w:rPr>
          <w:rFonts w:eastAsia="PMingLiU" w:cs="Arial"/>
          <w:color w:val="000000"/>
          <w:szCs w:val="20"/>
          <w:lang w:val="it-IT" w:eastAsia="zh-TW"/>
        </w:rPr>
        <w:t>; o</w:t>
      </w:r>
    </w:p>
    <w:p w14:paraId="33EF92DD" w14:textId="64A3FDE9" w:rsidR="008F19FB" w:rsidRPr="00375F7A" w:rsidRDefault="00261E4E" w:rsidP="00146BD9">
      <w:pPr>
        <w:autoSpaceDE w:val="0"/>
        <w:autoSpaceDN w:val="0"/>
        <w:adjustRightInd w:val="0"/>
        <w:spacing w:line="276" w:lineRule="auto"/>
        <w:ind w:left="1411"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(d)</w:t>
      </w:r>
      <w:r w:rsidRPr="00375F7A">
        <w:rPr>
          <w:rFonts w:eastAsia="PMingLiU" w:cs="Arial"/>
          <w:color w:val="000000"/>
          <w:szCs w:val="20"/>
          <w:lang w:val="it-IT" w:eastAsia="zh-TW"/>
        </w:rPr>
        <w:tab/>
        <w:t>una persona giuridica, trust o società di persone,</w:t>
      </w:r>
      <w:r w:rsidR="009E6C67">
        <w:rPr>
          <w:rFonts w:eastAsia="PMingLiU" w:cs="Arial"/>
          <w:color w:val="000000"/>
          <w:szCs w:val="20"/>
          <w:lang w:val="it-IT" w:eastAsia="zh-TW"/>
        </w:rPr>
        <w:t xml:space="preserve"> </w:t>
      </w:r>
      <w:r w:rsidR="00146BD9" w:rsidRPr="00146BD9">
        <w:rPr>
          <w:rFonts w:eastAsia="PMingLiU" w:cs="Arial"/>
          <w:color w:val="000000"/>
          <w:szCs w:val="20"/>
          <w:lang w:val="it-IT" w:eastAsia="zh-TW"/>
        </w:rPr>
        <w:t>in cui un soggetto</w:t>
      </w:r>
      <w:r w:rsidR="00146BD9">
        <w:rPr>
          <w:rFonts w:eastAsia="PMingLiU" w:cs="Arial"/>
          <w:color w:val="000000"/>
          <w:szCs w:val="20"/>
          <w:lang w:val="it-IT" w:eastAsia="zh-TW"/>
        </w:rPr>
        <w:t xml:space="preserve"> </w:t>
      </w:r>
      <w:r w:rsidR="00146BD9" w:rsidRPr="00146BD9">
        <w:rPr>
          <w:rFonts w:eastAsia="PMingLiU" w:cs="Arial"/>
          <w:color w:val="000000"/>
          <w:szCs w:val="20"/>
          <w:lang w:val="it-IT" w:eastAsia="zh-TW"/>
        </w:rPr>
        <w:t xml:space="preserve">rilevante o una delle persone </w:t>
      </w:r>
      <w:r w:rsidR="00146BD9">
        <w:rPr>
          <w:rFonts w:eastAsia="PMingLiU" w:cs="Arial"/>
          <w:color w:val="000000"/>
          <w:szCs w:val="20"/>
          <w:lang w:val="it-IT" w:eastAsia="zh-TW"/>
        </w:rPr>
        <w:t>di cui alle lettere (a), (b) e (c)</w:t>
      </w:r>
      <w:r w:rsidR="00146BD9" w:rsidRPr="00146BD9">
        <w:rPr>
          <w:rFonts w:eastAsia="PMingLiU" w:cs="Arial"/>
          <w:color w:val="000000"/>
          <w:szCs w:val="20"/>
          <w:lang w:val="it-IT" w:eastAsia="zh-TW"/>
        </w:rPr>
        <w:t xml:space="preserve"> sia titolare, da solo o</w:t>
      </w:r>
      <w:r w:rsidR="00146BD9">
        <w:rPr>
          <w:rFonts w:eastAsia="PMingLiU" w:cs="Arial"/>
          <w:color w:val="000000"/>
          <w:szCs w:val="20"/>
          <w:lang w:val="it-IT" w:eastAsia="zh-TW"/>
        </w:rPr>
        <w:t xml:space="preserve"> </w:t>
      </w:r>
      <w:r w:rsidR="00146BD9" w:rsidRPr="00146BD9">
        <w:rPr>
          <w:rFonts w:eastAsia="PMingLiU" w:cs="Arial"/>
          <w:color w:val="000000"/>
          <w:szCs w:val="20"/>
          <w:lang w:val="it-IT" w:eastAsia="zh-TW"/>
        </w:rPr>
        <w:t>congiuntamente tra loro, della funzione di gestione;</w:t>
      </w:r>
    </w:p>
    <w:p w14:paraId="3F833716" w14:textId="5F01C742" w:rsidR="00146BD9" w:rsidRDefault="008F19FB" w:rsidP="00146BD9">
      <w:pPr>
        <w:autoSpaceDE w:val="0"/>
        <w:autoSpaceDN w:val="0"/>
        <w:adjustRightInd w:val="0"/>
        <w:spacing w:line="276" w:lineRule="auto"/>
        <w:ind w:left="1411"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(e)</w:t>
      </w:r>
      <w:r w:rsidRPr="00375F7A">
        <w:rPr>
          <w:rFonts w:eastAsia="PMingLiU" w:cs="Arial"/>
          <w:color w:val="000000"/>
          <w:szCs w:val="20"/>
          <w:lang w:val="it-IT" w:eastAsia="zh-TW"/>
        </w:rPr>
        <w:tab/>
      </w:r>
      <w:r w:rsidR="00146BD9" w:rsidRPr="00146BD9">
        <w:rPr>
          <w:rFonts w:eastAsia="PMingLiU" w:cs="Arial"/>
          <w:color w:val="000000"/>
          <w:szCs w:val="20"/>
          <w:lang w:val="it-IT" w:eastAsia="zh-TW"/>
        </w:rPr>
        <w:t>le persone giuridiche, controllate direttamente o indirettamente da un</w:t>
      </w:r>
      <w:r w:rsidR="00146BD9">
        <w:rPr>
          <w:rFonts w:eastAsia="PMingLiU" w:cs="Arial"/>
          <w:color w:val="000000"/>
          <w:szCs w:val="20"/>
          <w:lang w:val="it-IT" w:eastAsia="zh-TW"/>
        </w:rPr>
        <w:t xml:space="preserve"> S</w:t>
      </w:r>
      <w:r w:rsidR="00146BD9" w:rsidRPr="00146BD9">
        <w:rPr>
          <w:rFonts w:eastAsia="PMingLiU" w:cs="Arial"/>
          <w:color w:val="000000"/>
          <w:szCs w:val="20"/>
          <w:lang w:val="it-IT" w:eastAsia="zh-TW"/>
        </w:rPr>
        <w:t xml:space="preserve">oggetto </w:t>
      </w:r>
      <w:r w:rsidR="00146BD9">
        <w:rPr>
          <w:rFonts w:eastAsia="PMingLiU" w:cs="Arial"/>
          <w:color w:val="000000"/>
          <w:szCs w:val="20"/>
          <w:lang w:val="it-IT" w:eastAsia="zh-TW"/>
        </w:rPr>
        <w:t>R</w:t>
      </w:r>
      <w:r w:rsidR="00146BD9" w:rsidRPr="00146BD9">
        <w:rPr>
          <w:rFonts w:eastAsia="PMingLiU" w:cs="Arial"/>
          <w:color w:val="000000"/>
          <w:szCs w:val="20"/>
          <w:lang w:val="it-IT" w:eastAsia="zh-TW"/>
        </w:rPr>
        <w:t xml:space="preserve">ilevante o da una delle persone </w:t>
      </w:r>
      <w:r w:rsidR="00146BD9">
        <w:rPr>
          <w:rFonts w:eastAsia="PMingLiU" w:cs="Arial"/>
          <w:color w:val="000000"/>
          <w:szCs w:val="20"/>
          <w:lang w:val="it-IT" w:eastAsia="zh-TW"/>
        </w:rPr>
        <w:t>di cui alle lettere (a), (b) e (c);</w:t>
      </w:r>
    </w:p>
    <w:p w14:paraId="62461241" w14:textId="32405256" w:rsidR="00146BD9" w:rsidRDefault="00146BD9" w:rsidP="00146BD9">
      <w:pPr>
        <w:autoSpaceDE w:val="0"/>
        <w:autoSpaceDN w:val="0"/>
        <w:adjustRightInd w:val="0"/>
        <w:spacing w:line="276" w:lineRule="auto"/>
        <w:ind w:left="1411" w:hanging="705"/>
        <w:contextualSpacing/>
        <w:jc w:val="both"/>
        <w:rPr>
          <w:lang w:val="it-IT"/>
        </w:rPr>
      </w:pPr>
      <w:r>
        <w:rPr>
          <w:rFonts w:eastAsia="PMingLiU" w:cs="Arial"/>
          <w:color w:val="000000"/>
          <w:szCs w:val="20"/>
          <w:lang w:val="it-IT" w:eastAsia="zh-TW"/>
        </w:rPr>
        <w:t>(f)</w:t>
      </w:r>
      <w:r>
        <w:rPr>
          <w:rFonts w:eastAsia="PMingLiU" w:cs="Arial"/>
          <w:color w:val="000000"/>
          <w:szCs w:val="20"/>
          <w:lang w:val="it-IT" w:eastAsia="zh-TW"/>
        </w:rPr>
        <w:tab/>
      </w:r>
      <w:r w:rsidRPr="00B6645A">
        <w:rPr>
          <w:lang w:val="it-IT"/>
        </w:rPr>
        <w:t xml:space="preserve">le società di persone i cui interessi economici siano sostanzialmente equivalenti a quelli di un </w:t>
      </w:r>
      <w:r>
        <w:rPr>
          <w:lang w:val="it-IT"/>
        </w:rPr>
        <w:t>S</w:t>
      </w:r>
      <w:r w:rsidRPr="00B6645A">
        <w:rPr>
          <w:lang w:val="it-IT"/>
        </w:rPr>
        <w:t xml:space="preserve">oggetto </w:t>
      </w:r>
      <w:r>
        <w:rPr>
          <w:lang w:val="it-IT"/>
        </w:rPr>
        <w:t>R</w:t>
      </w:r>
      <w:r w:rsidRPr="00B6645A">
        <w:rPr>
          <w:lang w:val="it-IT"/>
        </w:rPr>
        <w:t xml:space="preserve">ilevante o di una delle persone </w:t>
      </w:r>
      <w:r>
        <w:rPr>
          <w:lang w:val="it-IT"/>
        </w:rPr>
        <w:t>di cui alle lettere (a), (b) e (c)</w:t>
      </w:r>
      <w:r w:rsidRPr="00B6645A">
        <w:rPr>
          <w:lang w:val="it-IT"/>
        </w:rPr>
        <w:t>;</w:t>
      </w:r>
    </w:p>
    <w:p w14:paraId="68A36B35" w14:textId="07C56405" w:rsidR="00146BD9" w:rsidRDefault="00146BD9" w:rsidP="00146BD9">
      <w:pPr>
        <w:autoSpaceDE w:val="0"/>
        <w:autoSpaceDN w:val="0"/>
        <w:adjustRightInd w:val="0"/>
        <w:spacing w:line="276" w:lineRule="auto"/>
        <w:ind w:left="1411" w:hanging="705"/>
        <w:contextualSpacing/>
        <w:jc w:val="both"/>
        <w:rPr>
          <w:lang w:val="it-IT"/>
        </w:rPr>
      </w:pPr>
      <w:r>
        <w:rPr>
          <w:rFonts w:eastAsia="PMingLiU" w:cs="Arial"/>
          <w:color w:val="000000"/>
          <w:szCs w:val="20"/>
          <w:lang w:val="it-IT" w:eastAsia="zh-TW"/>
        </w:rPr>
        <w:t>(g)</w:t>
      </w:r>
      <w:r>
        <w:rPr>
          <w:rFonts w:eastAsia="PMingLiU" w:cs="Arial"/>
          <w:color w:val="000000"/>
          <w:szCs w:val="20"/>
          <w:lang w:val="it-IT" w:eastAsia="zh-TW"/>
        </w:rPr>
        <w:tab/>
      </w:r>
      <w:r w:rsidRPr="00146BD9">
        <w:rPr>
          <w:rFonts w:eastAsia="PMingLiU" w:cs="Arial"/>
          <w:color w:val="000000"/>
          <w:szCs w:val="20"/>
          <w:lang w:val="it-IT" w:eastAsia="zh-TW"/>
        </w:rPr>
        <w:t xml:space="preserve">i trust costituiti a beneficio di un </w:t>
      </w:r>
      <w:r>
        <w:rPr>
          <w:rFonts w:eastAsia="PMingLiU" w:cs="Arial"/>
          <w:color w:val="000000"/>
          <w:szCs w:val="20"/>
          <w:lang w:val="it-IT" w:eastAsia="zh-TW"/>
        </w:rPr>
        <w:t>S</w:t>
      </w:r>
      <w:r w:rsidRPr="00146BD9">
        <w:rPr>
          <w:rFonts w:eastAsia="PMingLiU" w:cs="Arial"/>
          <w:color w:val="000000"/>
          <w:szCs w:val="20"/>
          <w:lang w:val="it-IT" w:eastAsia="zh-TW"/>
        </w:rPr>
        <w:t xml:space="preserve">oggetto </w:t>
      </w:r>
      <w:r>
        <w:rPr>
          <w:rFonts w:eastAsia="PMingLiU" w:cs="Arial"/>
          <w:color w:val="000000"/>
          <w:szCs w:val="20"/>
          <w:lang w:val="it-IT" w:eastAsia="zh-TW"/>
        </w:rPr>
        <w:t>R</w:t>
      </w:r>
      <w:r w:rsidRPr="00146BD9">
        <w:rPr>
          <w:rFonts w:eastAsia="PMingLiU" w:cs="Arial"/>
          <w:color w:val="000000"/>
          <w:szCs w:val="20"/>
          <w:lang w:val="it-IT" w:eastAsia="zh-TW"/>
        </w:rPr>
        <w:t>ilevante o di una delle persone</w:t>
      </w:r>
      <w:r>
        <w:rPr>
          <w:rFonts w:eastAsia="PMingLiU" w:cs="Arial"/>
          <w:color w:val="000000"/>
          <w:szCs w:val="20"/>
          <w:lang w:val="it-IT" w:eastAsia="zh-TW"/>
        </w:rPr>
        <w:t xml:space="preserve"> </w:t>
      </w:r>
      <w:r>
        <w:rPr>
          <w:lang w:val="it-IT"/>
        </w:rPr>
        <w:t>di cui alle lettere (a), (b) e (c)</w:t>
      </w:r>
      <w:r w:rsidRPr="00A5369C">
        <w:rPr>
          <w:lang w:val="it-IT"/>
        </w:rPr>
        <w:t>;</w:t>
      </w:r>
    </w:p>
    <w:p w14:paraId="08E1EEF2" w14:textId="57F60797" w:rsidR="004D2046" w:rsidRPr="00375F7A" w:rsidRDefault="00146BD9" w:rsidP="00146BD9">
      <w:pPr>
        <w:autoSpaceDE w:val="0"/>
        <w:autoSpaceDN w:val="0"/>
        <w:adjustRightInd w:val="0"/>
        <w:spacing w:line="276" w:lineRule="auto"/>
        <w:ind w:left="1411" w:hanging="705"/>
        <w:contextualSpacing/>
        <w:jc w:val="both"/>
        <w:rPr>
          <w:rFonts w:eastAsia="PMingLiU" w:cs="Arial"/>
          <w:color w:val="000000"/>
          <w:szCs w:val="20"/>
          <w:lang w:val="it-IT" w:eastAsia="zh-TW"/>
        </w:rPr>
      </w:pPr>
      <w:r>
        <w:rPr>
          <w:rFonts w:eastAsia="PMingLiU" w:cs="Arial"/>
          <w:color w:val="000000"/>
          <w:szCs w:val="20"/>
          <w:lang w:val="it-IT" w:eastAsia="zh-TW"/>
        </w:rPr>
        <w:t>(h)</w:t>
      </w:r>
      <w:r>
        <w:rPr>
          <w:rFonts w:eastAsia="PMingLiU" w:cs="Arial"/>
          <w:color w:val="000000"/>
          <w:szCs w:val="20"/>
          <w:lang w:val="it-IT" w:eastAsia="zh-TW"/>
        </w:rPr>
        <w:tab/>
      </w:r>
      <w:r w:rsidR="008F19FB" w:rsidRPr="00375F7A">
        <w:rPr>
          <w:rFonts w:eastAsia="PMingLiU" w:cs="Arial"/>
          <w:color w:val="000000"/>
          <w:szCs w:val="20"/>
          <w:lang w:val="it-IT" w:eastAsia="zh-TW"/>
        </w:rPr>
        <w:t xml:space="preserve">gli ulteriori eventuali soggetti individuati ai sensi della Normativa </w:t>
      </w:r>
      <w:proofErr w:type="spellStart"/>
      <w:r w:rsidR="008F19FB" w:rsidRPr="00375F7A">
        <w:rPr>
          <w:rFonts w:eastAsia="PMingLiU" w:cs="Arial"/>
          <w:color w:val="000000"/>
          <w:szCs w:val="20"/>
          <w:lang w:val="it-IT" w:eastAsia="zh-TW"/>
        </w:rPr>
        <w:t>Internal</w:t>
      </w:r>
      <w:proofErr w:type="spellEnd"/>
      <w:r w:rsidR="008F19FB" w:rsidRPr="00375F7A">
        <w:rPr>
          <w:rFonts w:eastAsia="PMingLiU" w:cs="Arial"/>
          <w:color w:val="000000"/>
          <w:szCs w:val="20"/>
          <w:lang w:val="it-IT" w:eastAsia="zh-TW"/>
        </w:rPr>
        <w:t xml:space="preserve"> </w:t>
      </w:r>
      <w:proofErr w:type="spellStart"/>
      <w:r w:rsidR="008F19FB" w:rsidRPr="00375F7A">
        <w:rPr>
          <w:rFonts w:eastAsia="PMingLiU" w:cs="Arial"/>
          <w:color w:val="000000"/>
          <w:szCs w:val="20"/>
          <w:lang w:val="it-IT" w:eastAsia="zh-TW"/>
        </w:rPr>
        <w:t>Dealing</w:t>
      </w:r>
      <w:proofErr w:type="spellEnd"/>
      <w:r w:rsidR="008F19FB" w:rsidRPr="00375F7A">
        <w:rPr>
          <w:rFonts w:eastAsia="PMingLiU" w:cs="Arial"/>
          <w:color w:val="000000"/>
          <w:szCs w:val="20"/>
          <w:lang w:val="it-IT" w:eastAsia="zh-TW"/>
        </w:rPr>
        <w:t>.</w:t>
      </w:r>
    </w:p>
    <w:p w14:paraId="5E987867" w14:textId="77777777" w:rsidR="00D2442F" w:rsidRPr="00375F7A" w:rsidRDefault="00D2442F" w:rsidP="00375F7A">
      <w:pPr>
        <w:pStyle w:val="Paragrafoelenco"/>
        <w:autoSpaceDE w:val="0"/>
        <w:autoSpaceDN w:val="0"/>
        <w:adjustRightInd w:val="0"/>
        <w:spacing w:line="276" w:lineRule="auto"/>
        <w:ind w:left="709"/>
        <w:jc w:val="both"/>
        <w:rPr>
          <w:rFonts w:eastAsia="PMingLiU" w:cs="Arial,Bold"/>
          <w:bCs/>
          <w:color w:val="000000"/>
          <w:szCs w:val="20"/>
          <w:lang w:val="it-IT" w:eastAsia="zh-TW"/>
        </w:rPr>
      </w:pPr>
    </w:p>
    <w:p w14:paraId="1A4FF3FE" w14:textId="7CEB44B3" w:rsidR="00DC1BDE" w:rsidRPr="00375F7A" w:rsidRDefault="00E0100D" w:rsidP="00DC1BDE">
      <w:pPr>
        <w:autoSpaceDE w:val="0"/>
        <w:autoSpaceDN w:val="0"/>
        <w:adjustRightInd w:val="0"/>
        <w:spacing w:line="276" w:lineRule="auto"/>
        <w:ind w:left="705" w:hanging="705"/>
        <w:jc w:val="both"/>
        <w:rPr>
          <w:rFonts w:eastAsia="PMingLiU" w:cs="Arial,Bold"/>
          <w:bCs/>
          <w:color w:val="000000"/>
          <w:szCs w:val="20"/>
          <w:lang w:val="it-IT" w:eastAsia="zh-TW"/>
        </w:rPr>
      </w:pPr>
      <w:r w:rsidRPr="00375F7A">
        <w:rPr>
          <w:rFonts w:eastAsia="PMingLiU" w:cs="Arial,Bold"/>
          <w:bCs/>
          <w:color w:val="000000"/>
          <w:szCs w:val="20"/>
          <w:lang w:val="it-IT" w:eastAsia="zh-TW"/>
        </w:rPr>
        <w:tab/>
      </w:r>
      <w:r w:rsidR="00156D43" w:rsidRPr="00375F7A">
        <w:rPr>
          <w:rFonts w:eastAsia="PMingLiU" w:cs="Arial,Bold"/>
          <w:bCs/>
          <w:color w:val="000000"/>
          <w:szCs w:val="20"/>
          <w:lang w:val="it-IT" w:eastAsia="zh-TW"/>
        </w:rPr>
        <w:t xml:space="preserve">Il Soggetto Preposto </w:t>
      </w:r>
      <w:r w:rsidR="00A656BC" w:rsidRPr="00375F7A">
        <w:rPr>
          <w:rFonts w:eastAsia="PMingLiU" w:cs="Arial,Bold"/>
          <w:bCs/>
          <w:color w:val="000000"/>
          <w:szCs w:val="20"/>
          <w:lang w:val="it-IT" w:eastAsia="zh-TW"/>
        </w:rPr>
        <w:t>predisp</w:t>
      </w:r>
      <w:r w:rsidRPr="00375F7A">
        <w:rPr>
          <w:rFonts w:eastAsia="PMingLiU" w:cs="Arial,Bold"/>
          <w:bCs/>
          <w:color w:val="000000"/>
          <w:szCs w:val="20"/>
          <w:lang w:val="it-IT" w:eastAsia="zh-TW"/>
        </w:rPr>
        <w:t xml:space="preserve">one, conserva e aggiorna tempestivamente un elenco delle </w:t>
      </w:r>
      <w:r w:rsidRPr="00375F7A">
        <w:rPr>
          <w:rFonts w:eastAsia="PMingLiU" w:cs="Arial,Bold"/>
          <w:bCs/>
          <w:color w:val="000000"/>
          <w:szCs w:val="20"/>
          <w:lang w:val="it-IT" w:eastAsia="zh-TW"/>
        </w:rPr>
        <w:tab/>
        <w:t>Persone Strettamente Legate ai</w:t>
      </w:r>
      <w:r w:rsidR="00A656BC" w:rsidRPr="00375F7A">
        <w:rPr>
          <w:rFonts w:eastAsia="PMingLiU" w:cs="Arial,Bold"/>
          <w:bCs/>
          <w:color w:val="000000"/>
          <w:szCs w:val="20"/>
          <w:lang w:val="it-IT" w:eastAsia="zh-TW"/>
        </w:rPr>
        <w:t xml:space="preserve"> Soggetti Rilevanti, </w:t>
      </w:r>
      <w:r w:rsidR="00D17DA7" w:rsidRPr="00375F7A">
        <w:rPr>
          <w:rFonts w:eastAsia="PMingLiU" w:cs="Arial,Bold"/>
          <w:bCs/>
          <w:color w:val="000000"/>
          <w:szCs w:val="20"/>
          <w:lang w:val="it-IT" w:eastAsia="zh-TW"/>
        </w:rPr>
        <w:t>(l’“</w:t>
      </w:r>
      <w:r w:rsidR="00D17DA7" w:rsidRPr="00375F7A">
        <w:rPr>
          <w:rFonts w:eastAsia="PMingLiU" w:cs="Arial,Bold"/>
          <w:b/>
          <w:bCs/>
          <w:color w:val="000000"/>
          <w:szCs w:val="20"/>
          <w:lang w:val="it-IT" w:eastAsia="zh-TW"/>
        </w:rPr>
        <w:t xml:space="preserve">Elenco delle Persone </w:t>
      </w:r>
      <w:r w:rsidRPr="00375F7A">
        <w:rPr>
          <w:rFonts w:eastAsia="PMingLiU" w:cs="Arial,Bold"/>
          <w:b/>
          <w:bCs/>
          <w:color w:val="000000"/>
          <w:szCs w:val="20"/>
          <w:lang w:val="it-IT" w:eastAsia="zh-TW"/>
        </w:rPr>
        <w:t xml:space="preserve">Strettamente </w:t>
      </w:r>
      <w:r w:rsidRPr="00375F7A">
        <w:rPr>
          <w:rFonts w:eastAsia="PMingLiU" w:cs="Arial,Bold"/>
          <w:b/>
          <w:bCs/>
          <w:color w:val="000000"/>
          <w:szCs w:val="20"/>
          <w:lang w:val="it-IT" w:eastAsia="zh-TW"/>
        </w:rPr>
        <w:tab/>
        <w:t>Legate</w:t>
      </w:r>
      <w:r w:rsidR="00D17DA7" w:rsidRPr="00375F7A">
        <w:rPr>
          <w:rFonts w:eastAsia="PMingLiU" w:cs="Arial,Bold"/>
          <w:bCs/>
          <w:color w:val="000000"/>
          <w:szCs w:val="20"/>
          <w:lang w:val="it-IT" w:eastAsia="zh-TW"/>
        </w:rPr>
        <w:t>”</w:t>
      </w:r>
      <w:r w:rsidR="00395302" w:rsidRPr="00375F7A">
        <w:rPr>
          <w:rFonts w:eastAsia="PMingLiU" w:cs="Arial,Bold"/>
          <w:bCs/>
          <w:color w:val="000000"/>
          <w:szCs w:val="20"/>
          <w:lang w:val="it-IT" w:eastAsia="zh-TW"/>
        </w:rPr>
        <w:t>, unitamente all’ Elenco dei Soggetti Rilevanti, l’“</w:t>
      </w:r>
      <w:r w:rsidR="00395302" w:rsidRPr="00375F7A">
        <w:rPr>
          <w:rFonts w:eastAsia="PMingLiU" w:cs="Arial,Bold"/>
          <w:b/>
          <w:bCs/>
          <w:color w:val="000000"/>
          <w:szCs w:val="20"/>
          <w:lang w:val="it-IT" w:eastAsia="zh-TW"/>
        </w:rPr>
        <w:t>Elenco</w:t>
      </w:r>
      <w:r w:rsidR="00395302" w:rsidRPr="00375F7A">
        <w:rPr>
          <w:rFonts w:eastAsia="PMingLiU" w:cs="Arial,Bold"/>
          <w:bCs/>
          <w:color w:val="000000"/>
          <w:szCs w:val="20"/>
          <w:lang w:val="it-IT" w:eastAsia="zh-TW"/>
        </w:rPr>
        <w:t>”</w:t>
      </w:r>
      <w:r w:rsidR="00D17DA7" w:rsidRPr="00375F7A">
        <w:rPr>
          <w:rFonts w:eastAsia="PMingLiU" w:cs="Arial,Bold"/>
          <w:bCs/>
          <w:color w:val="000000"/>
          <w:szCs w:val="20"/>
          <w:lang w:val="it-IT" w:eastAsia="zh-TW"/>
        </w:rPr>
        <w:t>)</w:t>
      </w:r>
      <w:r w:rsidR="00D2442F" w:rsidRPr="00375F7A">
        <w:rPr>
          <w:rFonts w:eastAsia="PMingLiU" w:cs="Arial,Bold"/>
          <w:bCs/>
          <w:color w:val="000000"/>
          <w:szCs w:val="20"/>
          <w:lang w:val="it-IT" w:eastAsia="zh-TW"/>
        </w:rPr>
        <w:t xml:space="preserve">. </w:t>
      </w:r>
      <w:r w:rsidR="00DC1BDE" w:rsidRPr="00375F7A">
        <w:rPr>
          <w:rFonts w:eastAsia="PMingLiU" w:cs="Arial,Bold"/>
          <w:bCs/>
          <w:color w:val="000000"/>
          <w:szCs w:val="20"/>
          <w:lang w:val="it-IT" w:eastAsia="zh-TW"/>
        </w:rPr>
        <w:t xml:space="preserve"> </w:t>
      </w:r>
    </w:p>
    <w:p w14:paraId="08501252" w14:textId="77777777" w:rsidR="004D2046" w:rsidRPr="00375F7A" w:rsidRDefault="004D2046" w:rsidP="00375F7A">
      <w:pPr>
        <w:pStyle w:val="Paragrafoelenco"/>
        <w:autoSpaceDE w:val="0"/>
        <w:autoSpaceDN w:val="0"/>
        <w:adjustRightInd w:val="0"/>
        <w:spacing w:line="276" w:lineRule="auto"/>
        <w:ind w:left="0"/>
        <w:jc w:val="both"/>
        <w:rPr>
          <w:lang w:val="it-IT" w:eastAsia="zh-TW"/>
        </w:rPr>
      </w:pPr>
    </w:p>
    <w:p w14:paraId="02DB8C5D" w14:textId="77777777" w:rsidR="001E7613" w:rsidRPr="00375F7A" w:rsidRDefault="00E0100D" w:rsidP="00375F7A">
      <w:pPr>
        <w:autoSpaceDE w:val="0"/>
        <w:autoSpaceDN w:val="0"/>
        <w:adjustRightInd w:val="0"/>
        <w:spacing w:line="276" w:lineRule="auto"/>
        <w:ind w:left="705" w:hanging="705"/>
        <w:jc w:val="both"/>
        <w:rPr>
          <w:rFonts w:eastAsia="PMingLiU" w:cs="Arial,Bold"/>
          <w:bCs/>
          <w:color w:val="000000"/>
          <w:szCs w:val="20"/>
          <w:lang w:val="it-IT" w:eastAsia="zh-TW"/>
        </w:rPr>
      </w:pPr>
      <w:r w:rsidRPr="00375F7A">
        <w:rPr>
          <w:rFonts w:eastAsia="PMingLiU" w:cs="Arial,Bold"/>
          <w:bCs/>
          <w:color w:val="000000"/>
          <w:szCs w:val="20"/>
          <w:lang w:val="it-IT" w:eastAsia="zh-TW"/>
        </w:rPr>
        <w:tab/>
      </w:r>
      <w:r w:rsidR="004D2046" w:rsidRPr="00375F7A">
        <w:rPr>
          <w:rFonts w:eastAsia="PMingLiU" w:cs="Arial,Bold"/>
          <w:bCs/>
          <w:color w:val="000000"/>
          <w:szCs w:val="20"/>
          <w:lang w:val="it-IT" w:eastAsia="zh-TW"/>
        </w:rPr>
        <w:t>Ogni adempimento, obbligo, onere e/o formalità relativi o connessi al rispetto della Procedura da parte delle Persone Strettamente Legate al Soggetto Rilevante, incluse le relative responsabilità, restano esclusivamente di competenza e/o a carico di ciascun Soggetto Rilevante interessato.</w:t>
      </w:r>
    </w:p>
    <w:p w14:paraId="3BA48495" w14:textId="77777777" w:rsidR="004D2046" w:rsidRPr="00375F7A" w:rsidRDefault="004D2046" w:rsidP="00375F7A">
      <w:pPr>
        <w:autoSpaceDE w:val="0"/>
        <w:autoSpaceDN w:val="0"/>
        <w:adjustRightInd w:val="0"/>
        <w:spacing w:line="276" w:lineRule="auto"/>
        <w:contextualSpacing/>
        <w:jc w:val="both"/>
        <w:rPr>
          <w:rFonts w:eastAsia="PMingLiU" w:cs="Arial"/>
          <w:color w:val="000000"/>
          <w:szCs w:val="16"/>
          <w:lang w:val="it-IT" w:eastAsia="zh-TW"/>
        </w:rPr>
      </w:pPr>
    </w:p>
    <w:p w14:paraId="317F15D5" w14:textId="77777777" w:rsidR="004D2046" w:rsidRPr="00375F7A" w:rsidRDefault="004D2046" w:rsidP="00375F7A">
      <w:pPr>
        <w:pStyle w:val="Paragrafoelenco"/>
        <w:numPr>
          <w:ilvl w:val="0"/>
          <w:numId w:val="43"/>
        </w:numPr>
        <w:autoSpaceDE w:val="0"/>
        <w:autoSpaceDN w:val="0"/>
        <w:adjustRightInd w:val="0"/>
        <w:spacing w:line="276" w:lineRule="auto"/>
        <w:ind w:hanging="720"/>
        <w:jc w:val="both"/>
        <w:rPr>
          <w:rFonts w:eastAsia="PMingLiU" w:cs="Arial,Bold"/>
          <w:b/>
          <w:bCs/>
          <w:color w:val="000000"/>
          <w:szCs w:val="24"/>
          <w:lang w:val="it-IT" w:eastAsia="zh-TW"/>
        </w:rPr>
      </w:pPr>
      <w:r w:rsidRPr="00375F7A">
        <w:rPr>
          <w:rFonts w:eastAsia="PMingLiU" w:cs="Arial,Bold"/>
          <w:b/>
          <w:bCs/>
          <w:color w:val="000000"/>
          <w:szCs w:val="24"/>
          <w:lang w:val="it-IT" w:eastAsia="zh-TW"/>
        </w:rPr>
        <w:t>SOGGETTO PREPOSTO AL RICEVIMENTO, ALLA GESTIONE ED ALLA DIFFUSIONE AL MERCATO DELLE INFORMAZIONI</w:t>
      </w:r>
      <w:r w:rsidR="00F8237E" w:rsidRPr="00375F7A">
        <w:rPr>
          <w:rFonts w:eastAsia="PMingLiU" w:cs="Arial,Bold"/>
          <w:b/>
          <w:bCs/>
          <w:color w:val="000000"/>
          <w:szCs w:val="24"/>
          <w:lang w:val="it-IT" w:eastAsia="zh-TW"/>
        </w:rPr>
        <w:t>, ADEMPIMENTI INFORMATIVI ED ELENCO</w:t>
      </w:r>
    </w:p>
    <w:p w14:paraId="737564B7" w14:textId="77777777" w:rsidR="004D2046" w:rsidRPr="00375F7A" w:rsidRDefault="004D2046" w:rsidP="00375F7A">
      <w:pPr>
        <w:autoSpaceDE w:val="0"/>
        <w:autoSpaceDN w:val="0"/>
        <w:adjustRightInd w:val="0"/>
        <w:spacing w:line="276" w:lineRule="auto"/>
        <w:contextualSpacing/>
        <w:jc w:val="both"/>
        <w:rPr>
          <w:rFonts w:eastAsia="PMingLiU" w:cs="Arial"/>
          <w:color w:val="000000"/>
          <w:szCs w:val="20"/>
          <w:lang w:val="it-IT" w:eastAsia="zh-TW"/>
        </w:rPr>
      </w:pPr>
    </w:p>
    <w:p w14:paraId="79A5C699" w14:textId="77777777" w:rsidR="004D2046" w:rsidRPr="00375F7A" w:rsidRDefault="004D2046" w:rsidP="00375F7A">
      <w:pPr>
        <w:autoSpaceDE w:val="0"/>
        <w:autoSpaceDN w:val="0"/>
        <w:adjustRightInd w:val="0"/>
        <w:spacing w:line="276" w:lineRule="auto"/>
        <w:ind w:left="704" w:hanging="704"/>
        <w:contextualSpacing/>
        <w:jc w:val="both"/>
        <w:rPr>
          <w:rFonts w:eastAsia="PMingLiU" w:cs="Arial"/>
          <w:color w:val="000000"/>
          <w:szCs w:val="20"/>
          <w:lang w:val="it-IT" w:eastAsia="zh-TW"/>
        </w:rPr>
      </w:pPr>
      <w:r w:rsidRPr="00375F7A">
        <w:rPr>
          <w:rFonts w:eastAsia="PMingLiU" w:cs="Arial"/>
          <w:color w:val="000000"/>
          <w:szCs w:val="20"/>
          <w:lang w:val="it-IT" w:eastAsia="zh-TW"/>
        </w:rPr>
        <w:lastRenderedPageBreak/>
        <w:t>3.1</w:t>
      </w:r>
      <w:r w:rsidRPr="00375F7A">
        <w:rPr>
          <w:rFonts w:eastAsia="PMingLiU" w:cs="Arial"/>
          <w:color w:val="000000"/>
          <w:szCs w:val="20"/>
          <w:lang w:val="it-IT" w:eastAsia="zh-TW"/>
        </w:rPr>
        <w:tab/>
        <w:t xml:space="preserve">Il soggetto preposto al ricevimento, alla gestione ed alla diffusione al mercato delle informazioni </w:t>
      </w:r>
      <w:r w:rsidR="0015245E" w:rsidRPr="00375F7A">
        <w:rPr>
          <w:rFonts w:eastAsia="PMingLiU" w:cs="Arial"/>
          <w:color w:val="000000"/>
          <w:szCs w:val="20"/>
          <w:lang w:val="it-IT" w:eastAsia="zh-TW"/>
        </w:rPr>
        <w:t>relative alle Operazioni Rilevanti</w:t>
      </w:r>
      <w:r w:rsidRPr="00375F7A">
        <w:rPr>
          <w:rFonts w:eastAsia="PMingLiU" w:cs="Arial"/>
          <w:color w:val="000000"/>
          <w:szCs w:val="20"/>
          <w:lang w:val="it-IT" w:eastAsia="zh-TW"/>
        </w:rPr>
        <w:t>, nonché all</w:t>
      </w:r>
      <w:r w:rsidR="00395302" w:rsidRPr="00375F7A">
        <w:rPr>
          <w:rFonts w:eastAsia="PMingLiU" w:cs="Arial"/>
          <w:color w:val="000000"/>
          <w:szCs w:val="20"/>
          <w:lang w:val="it-IT" w:eastAsia="zh-TW"/>
        </w:rPr>
        <w:t xml:space="preserve">a redazione, tenuta e </w:t>
      </w:r>
      <w:r w:rsidRPr="00375F7A">
        <w:rPr>
          <w:rFonts w:eastAsia="PMingLiU" w:cs="Arial"/>
          <w:color w:val="000000"/>
          <w:szCs w:val="20"/>
          <w:lang w:val="it-IT" w:eastAsia="zh-TW"/>
        </w:rPr>
        <w:t>aggiornamento de</w:t>
      </w:r>
      <w:r w:rsidR="00C94871" w:rsidRPr="00375F7A">
        <w:rPr>
          <w:rFonts w:eastAsia="PMingLiU" w:cs="Arial"/>
          <w:color w:val="000000"/>
          <w:szCs w:val="20"/>
          <w:lang w:val="it-IT" w:eastAsia="zh-TW"/>
        </w:rPr>
        <w:t xml:space="preserve">ll’Elenco </w:t>
      </w:r>
      <w:r w:rsidRPr="00375F7A">
        <w:rPr>
          <w:rFonts w:eastAsia="PMingLiU" w:cs="Arial"/>
          <w:color w:val="000000"/>
          <w:szCs w:val="20"/>
          <w:lang w:val="it-IT" w:eastAsia="zh-TW"/>
        </w:rPr>
        <w:t xml:space="preserve">è </w:t>
      </w:r>
      <w:r w:rsidR="00395302" w:rsidRPr="00375F7A">
        <w:rPr>
          <w:rFonts w:eastAsia="PMingLiU" w:cs="Arial"/>
          <w:color w:val="000000"/>
          <w:szCs w:val="20"/>
          <w:lang w:val="it-IT" w:eastAsia="zh-TW"/>
        </w:rPr>
        <w:t xml:space="preserve">individuato nel responsabile </w:t>
      </w:r>
      <w:r w:rsidR="00395302" w:rsidRPr="00375F7A">
        <w:rPr>
          <w:rFonts w:eastAsia="PMingLiU" w:cs="Arial"/>
          <w:i/>
          <w:color w:val="000000"/>
          <w:szCs w:val="20"/>
          <w:lang w:val="it-IT" w:eastAsia="zh-TW"/>
        </w:rPr>
        <w:t>pro tempore</w:t>
      </w:r>
      <w:r w:rsidR="00395302" w:rsidRPr="00375F7A">
        <w:rPr>
          <w:rFonts w:eastAsia="PMingLiU" w:cs="Arial"/>
          <w:color w:val="000000"/>
          <w:szCs w:val="20"/>
          <w:lang w:val="it-IT" w:eastAsia="zh-TW"/>
        </w:rPr>
        <w:t xml:space="preserve"> </w:t>
      </w:r>
      <w:r w:rsidR="003B5300" w:rsidRPr="00375F7A">
        <w:rPr>
          <w:rFonts w:eastAsia="PMingLiU" w:cs="Arial"/>
          <w:color w:val="000000"/>
          <w:szCs w:val="20"/>
          <w:lang w:val="it-IT" w:eastAsia="zh-TW"/>
        </w:rPr>
        <w:t>del Reparto Legale della Società</w:t>
      </w:r>
      <w:r w:rsidR="00395302" w:rsidRPr="00375F7A">
        <w:rPr>
          <w:rFonts w:eastAsia="PMingLiU" w:cs="Arial"/>
          <w:color w:val="000000"/>
          <w:szCs w:val="20"/>
          <w:lang w:val="it-IT" w:eastAsia="zh-TW"/>
        </w:rPr>
        <w:t xml:space="preserve"> </w:t>
      </w:r>
      <w:r w:rsidRPr="00375F7A">
        <w:rPr>
          <w:rFonts w:eastAsia="PMingLiU" w:cs="Arial"/>
          <w:color w:val="000000"/>
          <w:szCs w:val="20"/>
          <w:lang w:val="it-IT" w:eastAsia="zh-TW"/>
        </w:rPr>
        <w:t>(il “</w:t>
      </w:r>
      <w:r w:rsidRPr="00375F7A">
        <w:rPr>
          <w:rFonts w:eastAsia="PMingLiU" w:cs="Arial,Bold"/>
          <w:b/>
          <w:bCs/>
          <w:color w:val="000000"/>
          <w:szCs w:val="20"/>
          <w:lang w:val="it-IT" w:eastAsia="zh-TW"/>
        </w:rPr>
        <w:t>Soggetto Preposto</w:t>
      </w:r>
      <w:r w:rsidR="007D795E" w:rsidRPr="00375F7A">
        <w:rPr>
          <w:rFonts w:eastAsia="PMingLiU" w:cs="Arial"/>
          <w:color w:val="000000"/>
          <w:szCs w:val="20"/>
          <w:lang w:val="it-IT" w:eastAsia="zh-TW"/>
        </w:rPr>
        <w:t>”</w:t>
      </w:r>
      <w:r w:rsidRPr="00375F7A">
        <w:rPr>
          <w:rFonts w:eastAsia="PMingLiU" w:cs="Arial"/>
          <w:color w:val="000000"/>
          <w:szCs w:val="20"/>
          <w:lang w:val="it-IT" w:eastAsia="zh-TW"/>
        </w:rPr>
        <w:t>)</w:t>
      </w:r>
      <w:r w:rsidR="00395302" w:rsidRPr="00375F7A">
        <w:rPr>
          <w:rFonts w:eastAsia="PMingLiU" w:cs="Arial"/>
          <w:color w:val="000000"/>
          <w:szCs w:val="20"/>
          <w:lang w:val="it-IT" w:eastAsia="zh-TW"/>
        </w:rPr>
        <w:t>, il quale potrà delegare uno o più soggetti che, in caso di sua assenza o impedimento, dovranno provvedere ad eseguire gli adempimenti previsti nella e connessi alla presente Procedura</w:t>
      </w:r>
      <w:r w:rsidRPr="00375F7A">
        <w:rPr>
          <w:rFonts w:eastAsia="PMingLiU" w:cs="Arial"/>
          <w:color w:val="000000"/>
          <w:szCs w:val="20"/>
          <w:lang w:val="it-IT" w:eastAsia="zh-TW"/>
        </w:rPr>
        <w:t>.</w:t>
      </w:r>
      <w:r w:rsidR="00993283" w:rsidRPr="00375F7A">
        <w:rPr>
          <w:rFonts w:eastAsia="PMingLiU" w:cs="Arial"/>
          <w:color w:val="000000"/>
          <w:szCs w:val="20"/>
          <w:lang w:val="it-IT" w:eastAsia="zh-TW"/>
        </w:rPr>
        <w:t xml:space="preserve"> </w:t>
      </w:r>
    </w:p>
    <w:p w14:paraId="67C0E12D" w14:textId="77777777" w:rsidR="004D2046" w:rsidRPr="00375F7A" w:rsidRDefault="004D2046" w:rsidP="00375F7A">
      <w:pPr>
        <w:autoSpaceDE w:val="0"/>
        <w:autoSpaceDN w:val="0"/>
        <w:adjustRightInd w:val="0"/>
        <w:spacing w:line="276" w:lineRule="auto"/>
        <w:ind w:firstLine="705"/>
        <w:contextualSpacing/>
        <w:jc w:val="both"/>
        <w:rPr>
          <w:rFonts w:eastAsia="PMingLiU" w:cs="Arial"/>
          <w:color w:val="000000"/>
          <w:szCs w:val="20"/>
          <w:lang w:val="it-IT" w:eastAsia="zh-TW"/>
        </w:rPr>
      </w:pPr>
    </w:p>
    <w:p w14:paraId="6D8B7674" w14:textId="77777777" w:rsidR="00E76B0A" w:rsidRPr="00375F7A" w:rsidRDefault="00A33265" w:rsidP="00375F7A">
      <w:pPr>
        <w:autoSpaceDE w:val="0"/>
        <w:autoSpaceDN w:val="0"/>
        <w:adjustRightInd w:val="0"/>
        <w:spacing w:line="276" w:lineRule="auto"/>
        <w:contextualSpacing/>
        <w:jc w:val="both"/>
        <w:rPr>
          <w:rFonts w:eastAsia="PMingLiU" w:cs="Arial"/>
          <w:color w:val="000000"/>
          <w:szCs w:val="20"/>
          <w:lang w:val="it-IT" w:eastAsia="zh-TW"/>
        </w:rPr>
      </w:pPr>
      <w:r w:rsidRPr="00375F7A">
        <w:rPr>
          <w:rFonts w:eastAsia="PMingLiU" w:cs="Arial"/>
          <w:color w:val="000000"/>
          <w:szCs w:val="20"/>
          <w:lang w:val="it-IT" w:eastAsia="zh-TW"/>
        </w:rPr>
        <w:t>3.2</w:t>
      </w:r>
      <w:r w:rsidRPr="00375F7A">
        <w:rPr>
          <w:rFonts w:eastAsia="PMingLiU" w:cs="Arial"/>
          <w:color w:val="000000"/>
          <w:szCs w:val="20"/>
          <w:lang w:val="it-IT" w:eastAsia="zh-TW"/>
        </w:rPr>
        <w:tab/>
        <w:t xml:space="preserve">Nello svolgimento della sua funzione, il Soggetto Preposto si avvale della collaborazione di </w:t>
      </w:r>
      <w:r w:rsidR="00E76B0A" w:rsidRPr="00375F7A">
        <w:rPr>
          <w:rFonts w:eastAsia="PMingLiU" w:cs="Arial"/>
          <w:color w:val="000000"/>
          <w:szCs w:val="20"/>
          <w:lang w:val="it-IT" w:eastAsia="zh-TW"/>
        </w:rPr>
        <w:tab/>
      </w:r>
      <w:r w:rsidRPr="00375F7A">
        <w:rPr>
          <w:rFonts w:eastAsia="PMingLiU" w:cs="Arial"/>
          <w:color w:val="000000"/>
          <w:szCs w:val="20"/>
          <w:lang w:val="it-IT" w:eastAsia="zh-TW"/>
        </w:rPr>
        <w:t>personale della Società appositamente individuato ed incaricato</w:t>
      </w:r>
      <w:r w:rsidR="00E76B0A" w:rsidRPr="00375F7A">
        <w:rPr>
          <w:rFonts w:eastAsia="PMingLiU" w:cs="Arial"/>
          <w:color w:val="000000"/>
          <w:szCs w:val="20"/>
          <w:lang w:val="it-IT" w:eastAsia="zh-TW"/>
        </w:rPr>
        <w:t>.</w:t>
      </w:r>
    </w:p>
    <w:p w14:paraId="1A4C2AB1" w14:textId="77777777" w:rsidR="00E76B0A" w:rsidRPr="00375F7A" w:rsidRDefault="00E76B0A" w:rsidP="00375F7A">
      <w:pPr>
        <w:autoSpaceDE w:val="0"/>
        <w:autoSpaceDN w:val="0"/>
        <w:adjustRightInd w:val="0"/>
        <w:spacing w:line="276" w:lineRule="auto"/>
        <w:contextualSpacing/>
        <w:jc w:val="both"/>
        <w:rPr>
          <w:rFonts w:eastAsia="PMingLiU" w:cs="Arial"/>
          <w:color w:val="000000"/>
          <w:szCs w:val="20"/>
          <w:lang w:val="it-IT" w:eastAsia="zh-TW"/>
        </w:rPr>
      </w:pPr>
    </w:p>
    <w:p w14:paraId="770E872A" w14:textId="77777777" w:rsidR="00A33265" w:rsidRPr="00375F7A" w:rsidRDefault="00E76B0A" w:rsidP="00375F7A">
      <w:pPr>
        <w:autoSpaceDE w:val="0"/>
        <w:autoSpaceDN w:val="0"/>
        <w:adjustRightInd w:val="0"/>
        <w:spacing w:line="276" w:lineRule="auto"/>
        <w:contextualSpacing/>
        <w:jc w:val="both"/>
        <w:rPr>
          <w:rFonts w:eastAsia="PMingLiU" w:cs="Arial"/>
          <w:color w:val="000000"/>
          <w:szCs w:val="20"/>
          <w:lang w:val="it-IT" w:eastAsia="zh-TW"/>
        </w:rPr>
      </w:pPr>
      <w:r w:rsidRPr="00375F7A">
        <w:rPr>
          <w:rFonts w:eastAsia="PMingLiU" w:cs="Arial"/>
          <w:color w:val="000000"/>
          <w:szCs w:val="20"/>
          <w:lang w:val="it-IT" w:eastAsia="zh-TW"/>
        </w:rPr>
        <w:t>3.3</w:t>
      </w:r>
      <w:r w:rsidRPr="00375F7A">
        <w:rPr>
          <w:rFonts w:eastAsia="PMingLiU" w:cs="Arial"/>
          <w:color w:val="000000"/>
          <w:szCs w:val="20"/>
          <w:lang w:val="it-IT" w:eastAsia="zh-TW"/>
        </w:rPr>
        <w:tab/>
        <w:t xml:space="preserve">Il Soggetto Preposto, i collaboratori e gli eventuali sostituti sono tenuti a mantenere la </w:t>
      </w:r>
      <w:r w:rsidRPr="00375F7A">
        <w:rPr>
          <w:rFonts w:eastAsia="PMingLiU" w:cs="Arial"/>
          <w:color w:val="000000"/>
          <w:szCs w:val="20"/>
          <w:lang w:val="it-IT" w:eastAsia="zh-TW"/>
        </w:rPr>
        <w:tab/>
        <w:t>massima riservatezza in merito alle comunicazioni ricev</w:t>
      </w:r>
      <w:r w:rsidR="00963DD7" w:rsidRPr="00375F7A">
        <w:rPr>
          <w:rFonts w:eastAsia="PMingLiU" w:cs="Arial"/>
          <w:color w:val="000000"/>
          <w:szCs w:val="20"/>
          <w:lang w:val="it-IT" w:eastAsia="zh-TW"/>
        </w:rPr>
        <w:t xml:space="preserve">ute ai sensi della Procedura </w:t>
      </w:r>
      <w:r w:rsidRPr="00375F7A">
        <w:rPr>
          <w:rFonts w:eastAsia="PMingLiU" w:cs="Arial"/>
          <w:color w:val="000000"/>
          <w:szCs w:val="20"/>
          <w:lang w:val="it-IT" w:eastAsia="zh-TW"/>
        </w:rPr>
        <w:t>fino a</w:t>
      </w:r>
      <w:r w:rsidR="00963DD7" w:rsidRPr="00375F7A">
        <w:rPr>
          <w:rFonts w:eastAsia="PMingLiU" w:cs="Arial"/>
          <w:color w:val="000000"/>
          <w:szCs w:val="20"/>
          <w:lang w:val="it-IT" w:eastAsia="zh-TW"/>
        </w:rPr>
        <w:t xml:space="preserve">lla </w:t>
      </w:r>
      <w:r w:rsidR="00963DD7" w:rsidRPr="00375F7A">
        <w:rPr>
          <w:rFonts w:eastAsia="PMingLiU" w:cs="Arial"/>
          <w:color w:val="000000"/>
          <w:szCs w:val="20"/>
          <w:lang w:val="it-IT" w:eastAsia="zh-TW"/>
        </w:rPr>
        <w:tab/>
        <w:t>loro diffusione al mercato</w:t>
      </w:r>
      <w:r w:rsidRPr="00375F7A">
        <w:rPr>
          <w:rFonts w:eastAsia="PMingLiU" w:cs="Arial"/>
          <w:color w:val="000000"/>
          <w:szCs w:val="20"/>
          <w:lang w:val="it-IT" w:eastAsia="zh-TW"/>
        </w:rPr>
        <w:t>.</w:t>
      </w:r>
      <w:r w:rsidR="00A33265" w:rsidRPr="00375F7A">
        <w:rPr>
          <w:rFonts w:eastAsia="PMingLiU" w:cs="Arial"/>
          <w:color w:val="000000"/>
          <w:szCs w:val="20"/>
          <w:lang w:val="it-IT" w:eastAsia="zh-TW"/>
        </w:rPr>
        <w:t xml:space="preserve"> </w:t>
      </w:r>
    </w:p>
    <w:p w14:paraId="03643F50" w14:textId="77777777" w:rsidR="00A33265" w:rsidRPr="00375F7A" w:rsidRDefault="00A33265" w:rsidP="00375F7A">
      <w:pPr>
        <w:autoSpaceDE w:val="0"/>
        <w:autoSpaceDN w:val="0"/>
        <w:adjustRightInd w:val="0"/>
        <w:spacing w:line="276" w:lineRule="auto"/>
        <w:contextualSpacing/>
        <w:jc w:val="both"/>
        <w:rPr>
          <w:rFonts w:eastAsia="PMingLiU" w:cs="Arial"/>
          <w:color w:val="000000"/>
          <w:szCs w:val="20"/>
          <w:lang w:val="it-IT" w:eastAsia="zh-TW"/>
        </w:rPr>
      </w:pPr>
    </w:p>
    <w:p w14:paraId="37DD86A7" w14:textId="77777777" w:rsidR="004D2046" w:rsidRPr="00375F7A" w:rsidRDefault="004D2046" w:rsidP="00375F7A">
      <w:pPr>
        <w:autoSpaceDE w:val="0"/>
        <w:autoSpaceDN w:val="0"/>
        <w:adjustRightInd w:val="0"/>
        <w:spacing w:line="276" w:lineRule="auto"/>
        <w:contextualSpacing/>
        <w:jc w:val="both"/>
        <w:rPr>
          <w:rFonts w:eastAsia="PMingLiU" w:cs="Arial"/>
          <w:color w:val="000000"/>
          <w:szCs w:val="20"/>
          <w:lang w:val="it-IT" w:eastAsia="zh-TW"/>
        </w:rPr>
      </w:pPr>
      <w:r w:rsidRPr="00375F7A">
        <w:rPr>
          <w:rFonts w:eastAsia="PMingLiU" w:cs="Arial"/>
          <w:color w:val="000000"/>
          <w:szCs w:val="20"/>
          <w:lang w:val="it-IT" w:eastAsia="zh-TW"/>
        </w:rPr>
        <w:t>3.</w:t>
      </w:r>
      <w:r w:rsidR="00E76B0A" w:rsidRPr="00375F7A">
        <w:rPr>
          <w:rFonts w:eastAsia="PMingLiU" w:cs="Arial"/>
          <w:color w:val="000000"/>
          <w:szCs w:val="20"/>
          <w:lang w:val="it-IT" w:eastAsia="zh-TW"/>
        </w:rPr>
        <w:t>4</w:t>
      </w:r>
      <w:r w:rsidRPr="00375F7A">
        <w:rPr>
          <w:rFonts w:eastAsia="PMingLiU" w:cs="Arial"/>
          <w:color w:val="000000"/>
          <w:szCs w:val="20"/>
          <w:lang w:val="it-IT" w:eastAsia="zh-TW"/>
        </w:rPr>
        <w:tab/>
        <w:t>Il Soggetto Preposto:</w:t>
      </w:r>
    </w:p>
    <w:p w14:paraId="48837D0C" w14:textId="77777777" w:rsidR="004D2046" w:rsidRPr="00375F7A" w:rsidRDefault="004D2046" w:rsidP="00375F7A">
      <w:pPr>
        <w:autoSpaceDE w:val="0"/>
        <w:autoSpaceDN w:val="0"/>
        <w:adjustRightInd w:val="0"/>
        <w:spacing w:line="276" w:lineRule="auto"/>
        <w:contextualSpacing/>
        <w:jc w:val="both"/>
        <w:rPr>
          <w:rFonts w:eastAsia="PMingLiU" w:cs="Arial"/>
          <w:color w:val="000000"/>
          <w:szCs w:val="20"/>
          <w:lang w:val="it-IT" w:eastAsia="zh-TW"/>
        </w:rPr>
      </w:pPr>
    </w:p>
    <w:p w14:paraId="77612107" w14:textId="77777777" w:rsidR="009670B7" w:rsidRPr="00375F7A" w:rsidRDefault="004D2046" w:rsidP="000A1BB0">
      <w:pPr>
        <w:autoSpaceDE w:val="0"/>
        <w:autoSpaceDN w:val="0"/>
        <w:adjustRightInd w:val="0"/>
        <w:spacing w:line="276" w:lineRule="auto"/>
        <w:ind w:left="1418" w:hanging="712"/>
        <w:contextualSpacing/>
        <w:jc w:val="both"/>
        <w:rPr>
          <w:rFonts w:eastAsia="PMingLiU" w:cs="Arial"/>
          <w:color w:val="000000"/>
          <w:szCs w:val="20"/>
          <w:lang w:val="it-IT" w:eastAsia="zh-TW"/>
        </w:rPr>
      </w:pPr>
      <w:r w:rsidRPr="00375F7A">
        <w:rPr>
          <w:rFonts w:eastAsia="PMingLiU" w:cs="Arial"/>
          <w:color w:val="000000"/>
          <w:szCs w:val="20"/>
          <w:lang w:val="it-IT" w:eastAsia="zh-TW"/>
        </w:rPr>
        <w:t xml:space="preserve">(a) </w:t>
      </w:r>
      <w:r w:rsidR="003C49DD" w:rsidRPr="00375F7A">
        <w:rPr>
          <w:rFonts w:eastAsia="PMingLiU" w:cs="Arial"/>
          <w:color w:val="000000"/>
          <w:szCs w:val="20"/>
          <w:lang w:val="it-IT" w:eastAsia="zh-TW"/>
        </w:rPr>
        <w:tab/>
      </w:r>
      <w:r w:rsidRPr="00375F7A">
        <w:rPr>
          <w:rFonts w:eastAsia="PMingLiU" w:cs="Arial"/>
          <w:color w:val="000000"/>
          <w:szCs w:val="20"/>
          <w:lang w:val="it-IT" w:eastAsia="zh-TW"/>
        </w:rPr>
        <w:t>vigila sulla corretta applicazione dell</w:t>
      </w:r>
      <w:r w:rsidR="005B6E34" w:rsidRPr="00375F7A">
        <w:rPr>
          <w:rFonts w:eastAsia="PMingLiU" w:cs="Arial"/>
          <w:color w:val="000000"/>
          <w:szCs w:val="20"/>
          <w:lang w:val="it-IT" w:eastAsia="zh-TW"/>
        </w:rPr>
        <w:t>a</w:t>
      </w:r>
      <w:r w:rsidRPr="00375F7A">
        <w:rPr>
          <w:rFonts w:eastAsia="PMingLiU" w:cs="Arial"/>
          <w:color w:val="000000"/>
          <w:szCs w:val="20"/>
          <w:lang w:val="it-IT" w:eastAsia="zh-TW"/>
        </w:rPr>
        <w:t xml:space="preserve"> Procedur</w:t>
      </w:r>
      <w:r w:rsidR="005B6E34" w:rsidRPr="00375F7A">
        <w:rPr>
          <w:rFonts w:eastAsia="PMingLiU" w:cs="Arial"/>
          <w:color w:val="000000"/>
          <w:szCs w:val="20"/>
          <w:lang w:val="it-IT" w:eastAsia="zh-TW"/>
        </w:rPr>
        <w:t>a, c</w:t>
      </w:r>
      <w:r w:rsidR="009670B7" w:rsidRPr="00375F7A">
        <w:rPr>
          <w:rFonts w:eastAsia="PMingLiU" w:cs="Arial"/>
          <w:color w:val="000000"/>
          <w:szCs w:val="20"/>
          <w:lang w:val="it-IT" w:eastAsia="zh-TW"/>
        </w:rPr>
        <w:t xml:space="preserve">urandone </w:t>
      </w:r>
      <w:r w:rsidR="003C49DD" w:rsidRPr="00375F7A">
        <w:rPr>
          <w:rFonts w:eastAsia="PMingLiU" w:cs="Arial"/>
          <w:color w:val="000000"/>
          <w:szCs w:val="20"/>
          <w:lang w:val="it-IT" w:eastAsia="zh-TW"/>
        </w:rPr>
        <w:t>l’aggiornamento. A tal</w:t>
      </w:r>
      <w:r w:rsidR="000A1BB0">
        <w:rPr>
          <w:rFonts w:eastAsia="PMingLiU" w:cs="Arial"/>
          <w:color w:val="000000"/>
          <w:szCs w:val="20"/>
          <w:lang w:val="it-IT" w:eastAsia="zh-TW"/>
        </w:rPr>
        <w:t xml:space="preserve"> </w:t>
      </w:r>
      <w:r w:rsidR="005B6E34" w:rsidRPr="00375F7A">
        <w:rPr>
          <w:rFonts w:eastAsia="PMingLiU" w:cs="Arial"/>
          <w:color w:val="000000"/>
          <w:szCs w:val="20"/>
          <w:lang w:val="it-IT" w:eastAsia="zh-TW"/>
        </w:rPr>
        <w:t>fine il Soggetto Preposto presenta proposte di modifica della Procedura</w:t>
      </w:r>
      <w:r w:rsidR="001B74D1" w:rsidRPr="00375F7A">
        <w:rPr>
          <w:rFonts w:eastAsia="PMingLiU" w:cs="Arial"/>
          <w:color w:val="000000"/>
          <w:szCs w:val="20"/>
          <w:lang w:val="it-IT" w:eastAsia="zh-TW"/>
        </w:rPr>
        <w:t xml:space="preserve"> </w:t>
      </w:r>
      <w:r w:rsidR="003C49DD" w:rsidRPr="00375F7A">
        <w:rPr>
          <w:rFonts w:eastAsia="PMingLiU" w:cs="Arial"/>
          <w:color w:val="000000"/>
          <w:szCs w:val="20"/>
          <w:lang w:val="it-IT" w:eastAsia="zh-TW"/>
        </w:rPr>
        <w:t>o</w:t>
      </w:r>
      <w:r w:rsidR="000A1BB0">
        <w:rPr>
          <w:rFonts w:eastAsia="PMingLiU" w:cs="Arial"/>
          <w:color w:val="000000"/>
          <w:szCs w:val="20"/>
          <w:lang w:val="it-IT" w:eastAsia="zh-TW"/>
        </w:rPr>
        <w:t xml:space="preserve"> di </w:t>
      </w:r>
      <w:r w:rsidR="003C49DD" w:rsidRPr="00375F7A">
        <w:rPr>
          <w:rFonts w:eastAsia="PMingLiU" w:cs="Arial"/>
          <w:color w:val="000000"/>
          <w:szCs w:val="20"/>
          <w:lang w:val="it-IT" w:eastAsia="zh-TW"/>
        </w:rPr>
        <w:t>ad</w:t>
      </w:r>
      <w:r w:rsidR="001B74D1" w:rsidRPr="00375F7A">
        <w:rPr>
          <w:rFonts w:eastAsia="PMingLiU" w:cs="Arial"/>
          <w:color w:val="000000"/>
          <w:szCs w:val="20"/>
          <w:lang w:val="it-IT" w:eastAsia="zh-TW"/>
        </w:rPr>
        <w:t>eguamento</w:t>
      </w:r>
      <w:r w:rsidR="005B6E34" w:rsidRPr="00375F7A">
        <w:rPr>
          <w:rFonts w:eastAsia="PMingLiU" w:cs="Arial"/>
          <w:color w:val="000000"/>
          <w:szCs w:val="20"/>
          <w:lang w:val="it-IT" w:eastAsia="zh-TW"/>
        </w:rPr>
        <w:t xml:space="preserve"> </w:t>
      </w:r>
      <w:r w:rsidR="003C49DD" w:rsidRPr="00375F7A">
        <w:rPr>
          <w:rFonts w:eastAsia="PMingLiU" w:cs="Arial"/>
          <w:color w:val="000000"/>
          <w:szCs w:val="20"/>
          <w:lang w:val="it-IT" w:eastAsia="zh-TW"/>
        </w:rPr>
        <w:t xml:space="preserve">della stessa </w:t>
      </w:r>
      <w:r w:rsidR="005B6E34" w:rsidRPr="00375F7A">
        <w:rPr>
          <w:rFonts w:eastAsia="PMingLiU" w:cs="Arial"/>
          <w:color w:val="000000"/>
          <w:szCs w:val="20"/>
          <w:lang w:val="it-IT" w:eastAsia="zh-TW"/>
        </w:rPr>
        <w:t>alla normativa pro tempore vigente al</w:t>
      </w:r>
      <w:r w:rsidR="002A6791" w:rsidRPr="00375F7A">
        <w:rPr>
          <w:rFonts w:eastAsia="PMingLiU" w:cs="Arial"/>
          <w:color w:val="000000"/>
          <w:szCs w:val="20"/>
          <w:lang w:val="it-IT" w:eastAsia="zh-TW"/>
        </w:rPr>
        <w:t xml:space="preserve"> </w:t>
      </w:r>
      <w:r w:rsidR="005B6E34" w:rsidRPr="00375F7A">
        <w:rPr>
          <w:rFonts w:eastAsia="PMingLiU" w:cs="Arial"/>
          <w:color w:val="000000"/>
          <w:szCs w:val="20"/>
          <w:lang w:val="it-IT" w:eastAsia="zh-TW"/>
        </w:rPr>
        <w:t>C</w:t>
      </w:r>
      <w:r w:rsidR="000A1BB0">
        <w:rPr>
          <w:rFonts w:eastAsia="PMingLiU" w:cs="Arial"/>
          <w:color w:val="000000"/>
          <w:szCs w:val="20"/>
          <w:lang w:val="it-IT" w:eastAsia="zh-TW"/>
        </w:rPr>
        <w:t xml:space="preserve">onsiglio di </w:t>
      </w:r>
      <w:r w:rsidR="005B6E34" w:rsidRPr="00375F7A">
        <w:rPr>
          <w:rFonts w:eastAsia="PMingLiU" w:cs="Arial"/>
          <w:color w:val="000000"/>
          <w:szCs w:val="20"/>
          <w:lang w:val="it-IT" w:eastAsia="zh-TW"/>
        </w:rPr>
        <w:t>A</w:t>
      </w:r>
      <w:r w:rsidR="001B74D1" w:rsidRPr="00375F7A">
        <w:rPr>
          <w:rFonts w:eastAsia="PMingLiU" w:cs="Arial"/>
          <w:color w:val="000000"/>
          <w:szCs w:val="20"/>
          <w:lang w:val="it-IT" w:eastAsia="zh-TW"/>
        </w:rPr>
        <w:t xml:space="preserve">mministrazione </w:t>
      </w:r>
      <w:r w:rsidR="009670B7" w:rsidRPr="00375F7A">
        <w:rPr>
          <w:rFonts w:eastAsia="PMingLiU" w:cs="Arial"/>
          <w:color w:val="000000"/>
          <w:szCs w:val="20"/>
          <w:lang w:val="it-IT" w:eastAsia="zh-TW"/>
        </w:rPr>
        <w:t xml:space="preserve">e </w:t>
      </w:r>
      <w:r w:rsidR="005B6E34" w:rsidRPr="00375F7A">
        <w:rPr>
          <w:rFonts w:eastAsia="PMingLiU" w:cs="Arial"/>
          <w:color w:val="000000"/>
          <w:szCs w:val="20"/>
          <w:lang w:val="it-IT" w:eastAsia="zh-TW"/>
        </w:rPr>
        <w:t>ve</w:t>
      </w:r>
      <w:r w:rsidR="003C49DD" w:rsidRPr="00375F7A">
        <w:rPr>
          <w:rFonts w:eastAsia="PMingLiU" w:cs="Arial"/>
          <w:color w:val="000000"/>
          <w:szCs w:val="20"/>
          <w:lang w:val="it-IT" w:eastAsia="zh-TW"/>
        </w:rPr>
        <w:t xml:space="preserve">rifica l’effettiva funzionalità </w:t>
      </w:r>
      <w:r w:rsidR="005B6E34" w:rsidRPr="00375F7A">
        <w:rPr>
          <w:rFonts w:eastAsia="PMingLiU" w:cs="Arial"/>
          <w:color w:val="000000"/>
          <w:szCs w:val="20"/>
          <w:lang w:val="it-IT" w:eastAsia="zh-TW"/>
        </w:rPr>
        <w:t>delle soluzioni proposte</w:t>
      </w:r>
      <w:r w:rsidRPr="00375F7A">
        <w:rPr>
          <w:rFonts w:eastAsia="PMingLiU" w:cs="Arial"/>
          <w:color w:val="000000"/>
          <w:szCs w:val="20"/>
          <w:lang w:val="it-IT" w:eastAsia="zh-TW"/>
        </w:rPr>
        <w:t>;</w:t>
      </w:r>
    </w:p>
    <w:p w14:paraId="643D0A6B" w14:textId="77777777" w:rsidR="004D2046" w:rsidRPr="00375F7A" w:rsidRDefault="004D2046" w:rsidP="00375F7A">
      <w:pPr>
        <w:autoSpaceDE w:val="0"/>
        <w:autoSpaceDN w:val="0"/>
        <w:adjustRightInd w:val="0"/>
        <w:spacing w:line="276" w:lineRule="auto"/>
        <w:ind w:firstLine="706"/>
        <w:contextualSpacing/>
        <w:rPr>
          <w:rFonts w:eastAsia="PMingLiU" w:cs="Arial"/>
          <w:color w:val="000000"/>
          <w:szCs w:val="20"/>
          <w:lang w:val="it-IT" w:eastAsia="zh-TW"/>
        </w:rPr>
      </w:pPr>
    </w:p>
    <w:p w14:paraId="14C594E6" w14:textId="77777777" w:rsidR="004D2046" w:rsidRPr="00375F7A" w:rsidRDefault="004D2046" w:rsidP="009670B7">
      <w:pPr>
        <w:autoSpaceDE w:val="0"/>
        <w:autoSpaceDN w:val="0"/>
        <w:adjustRightInd w:val="0"/>
        <w:ind w:left="1411"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 xml:space="preserve">(b) </w:t>
      </w:r>
      <w:r w:rsidRPr="00375F7A">
        <w:rPr>
          <w:rFonts w:eastAsia="PMingLiU" w:cs="Arial"/>
          <w:color w:val="000000"/>
          <w:szCs w:val="20"/>
          <w:lang w:val="it-IT" w:eastAsia="zh-TW"/>
        </w:rPr>
        <w:tab/>
        <w:t>analizza il mantenimento nel corso del tempo dei requisiti di solidità e funzionalità delle procedure di cui al presente documento;</w:t>
      </w:r>
    </w:p>
    <w:p w14:paraId="7AEDEFDA" w14:textId="77777777" w:rsidR="009670B7" w:rsidRPr="00375F7A" w:rsidRDefault="009670B7" w:rsidP="009670B7">
      <w:pPr>
        <w:autoSpaceDE w:val="0"/>
        <w:autoSpaceDN w:val="0"/>
        <w:adjustRightInd w:val="0"/>
        <w:ind w:left="1411" w:hanging="705"/>
        <w:contextualSpacing/>
        <w:jc w:val="both"/>
        <w:rPr>
          <w:rFonts w:eastAsia="PMingLiU" w:cs="Arial"/>
          <w:color w:val="000000"/>
          <w:szCs w:val="20"/>
          <w:lang w:val="it-IT" w:eastAsia="zh-TW"/>
        </w:rPr>
      </w:pPr>
    </w:p>
    <w:p w14:paraId="15177629" w14:textId="77777777" w:rsidR="006663D1" w:rsidRPr="00375F7A" w:rsidRDefault="004D2046" w:rsidP="00375F7A">
      <w:pPr>
        <w:autoSpaceDE w:val="0"/>
        <w:autoSpaceDN w:val="0"/>
        <w:adjustRightInd w:val="0"/>
        <w:spacing w:line="276" w:lineRule="auto"/>
        <w:ind w:left="1411"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 xml:space="preserve">(c) </w:t>
      </w:r>
      <w:r w:rsidR="009670B7" w:rsidRPr="00375F7A">
        <w:rPr>
          <w:rFonts w:eastAsia="PMingLiU" w:cs="Arial"/>
          <w:color w:val="000000"/>
          <w:szCs w:val="20"/>
          <w:lang w:val="it-IT" w:eastAsia="zh-TW"/>
        </w:rPr>
        <w:tab/>
      </w:r>
      <w:r w:rsidR="006663D1" w:rsidRPr="00375F7A">
        <w:rPr>
          <w:rFonts w:eastAsia="PMingLiU" w:cs="Arial"/>
          <w:color w:val="000000"/>
          <w:szCs w:val="20"/>
          <w:lang w:val="it-IT" w:eastAsia="zh-TW"/>
        </w:rPr>
        <w:t>predispone, conserva e aggiorna tempestivamente l’Elenco</w:t>
      </w:r>
      <w:r w:rsidR="00D128ED" w:rsidRPr="00375F7A">
        <w:rPr>
          <w:rFonts w:eastAsia="PMingLiU" w:cs="Arial"/>
          <w:color w:val="000000"/>
          <w:szCs w:val="20"/>
          <w:lang w:val="it-IT" w:eastAsia="zh-TW"/>
        </w:rPr>
        <w:t xml:space="preserve"> </w:t>
      </w:r>
      <w:r w:rsidR="00D128ED" w:rsidRPr="00375F7A">
        <w:rPr>
          <w:rFonts w:eastAsia="PMingLiU" w:cs="Arial,Bold"/>
          <w:bCs/>
          <w:color w:val="000000"/>
          <w:szCs w:val="20"/>
          <w:lang w:val="it-IT" w:eastAsia="zh-TW"/>
        </w:rPr>
        <w:t>delle Persone Strettamente Legate e predispone, conserva e assiste il Presidente o l’Amministratore Delegato nel tenere aggiornato l’Elenco dei Soggetti Rilevanti</w:t>
      </w:r>
      <w:r w:rsidR="006663D1" w:rsidRPr="00375F7A">
        <w:rPr>
          <w:rFonts w:eastAsia="PMingLiU" w:cs="Arial"/>
          <w:color w:val="000000"/>
          <w:szCs w:val="20"/>
          <w:lang w:val="it-IT" w:eastAsia="zh-TW"/>
        </w:rPr>
        <w:t>;</w:t>
      </w:r>
    </w:p>
    <w:p w14:paraId="401CAF07" w14:textId="77777777" w:rsidR="006663D1" w:rsidRPr="00375F7A" w:rsidRDefault="006663D1" w:rsidP="00375F7A">
      <w:pPr>
        <w:autoSpaceDE w:val="0"/>
        <w:autoSpaceDN w:val="0"/>
        <w:adjustRightInd w:val="0"/>
        <w:spacing w:line="276" w:lineRule="auto"/>
        <w:ind w:left="1411" w:hanging="705"/>
        <w:contextualSpacing/>
        <w:jc w:val="both"/>
        <w:rPr>
          <w:rFonts w:eastAsia="PMingLiU" w:cs="Arial"/>
          <w:color w:val="000000"/>
          <w:szCs w:val="20"/>
          <w:lang w:val="it-IT" w:eastAsia="zh-TW"/>
        </w:rPr>
      </w:pPr>
    </w:p>
    <w:p w14:paraId="277378DC" w14:textId="77777777" w:rsidR="006663D1" w:rsidRPr="00375F7A" w:rsidRDefault="006663D1" w:rsidP="00DC1BDE">
      <w:pPr>
        <w:autoSpaceDE w:val="0"/>
        <w:autoSpaceDN w:val="0"/>
        <w:adjustRightInd w:val="0"/>
        <w:spacing w:line="276" w:lineRule="auto"/>
        <w:ind w:left="1411"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w:t>
      </w:r>
      <w:r w:rsidR="009670B7" w:rsidRPr="00375F7A">
        <w:rPr>
          <w:rFonts w:eastAsia="PMingLiU" w:cs="Arial"/>
          <w:color w:val="000000"/>
          <w:szCs w:val="20"/>
          <w:lang w:val="it-IT" w:eastAsia="zh-TW"/>
        </w:rPr>
        <w:t>d</w:t>
      </w:r>
      <w:r w:rsidRPr="00375F7A">
        <w:rPr>
          <w:rFonts w:eastAsia="PMingLiU" w:cs="Arial"/>
          <w:color w:val="000000"/>
          <w:szCs w:val="20"/>
          <w:lang w:val="it-IT" w:eastAsia="zh-TW"/>
        </w:rPr>
        <w:t xml:space="preserve">) </w:t>
      </w:r>
      <w:r w:rsidRPr="00375F7A">
        <w:rPr>
          <w:rFonts w:eastAsia="PMingLiU" w:cs="Arial"/>
          <w:color w:val="000000"/>
          <w:szCs w:val="20"/>
          <w:lang w:val="it-IT" w:eastAsia="zh-TW"/>
        </w:rPr>
        <w:tab/>
      </w:r>
      <w:r w:rsidR="00986EE7" w:rsidRPr="00375F7A">
        <w:rPr>
          <w:rFonts w:eastAsia="PMingLiU" w:cs="Arial"/>
          <w:color w:val="000000"/>
          <w:szCs w:val="20"/>
          <w:lang w:val="it-IT" w:eastAsia="zh-TW"/>
        </w:rPr>
        <w:t>informa</w:t>
      </w:r>
      <w:r w:rsidRPr="00375F7A">
        <w:rPr>
          <w:rFonts w:eastAsia="PMingLiU" w:cs="Arial"/>
          <w:color w:val="000000"/>
          <w:szCs w:val="20"/>
          <w:lang w:val="it-IT" w:eastAsia="zh-TW"/>
        </w:rPr>
        <w:t xml:space="preserve"> per iscritto i Soggetti Rilevanti del loro inserimento nell’Elenco dei Soggetti Rilevanti e il loro assoggettamento agli obblighi e ai divieti previsti dalla Procedura e dalla Normativa </w:t>
      </w:r>
      <w:proofErr w:type="spellStart"/>
      <w:r w:rsidRPr="00375F7A">
        <w:rPr>
          <w:rFonts w:eastAsia="PMingLiU" w:cs="Arial"/>
          <w:color w:val="000000"/>
          <w:szCs w:val="20"/>
          <w:lang w:val="it-IT" w:eastAsia="zh-TW"/>
        </w:rPr>
        <w:t>Internal</w:t>
      </w:r>
      <w:proofErr w:type="spellEnd"/>
      <w:r w:rsidRPr="00375F7A">
        <w:rPr>
          <w:rFonts w:eastAsia="PMingLiU" w:cs="Arial"/>
          <w:color w:val="000000"/>
          <w:szCs w:val="20"/>
          <w:lang w:val="it-IT" w:eastAsia="zh-TW"/>
        </w:rPr>
        <w:t xml:space="preserve"> </w:t>
      </w:r>
      <w:proofErr w:type="spellStart"/>
      <w:r w:rsidRPr="00375F7A">
        <w:rPr>
          <w:rFonts w:eastAsia="PMingLiU" w:cs="Arial"/>
          <w:color w:val="000000"/>
          <w:szCs w:val="20"/>
          <w:lang w:val="it-IT" w:eastAsia="zh-TW"/>
        </w:rPr>
        <w:t>Dealing</w:t>
      </w:r>
      <w:proofErr w:type="spellEnd"/>
      <w:r w:rsidRPr="00375F7A">
        <w:rPr>
          <w:rFonts w:eastAsia="PMingLiU" w:cs="Arial"/>
          <w:color w:val="000000"/>
          <w:szCs w:val="20"/>
          <w:lang w:val="it-IT" w:eastAsia="zh-TW"/>
        </w:rPr>
        <w:t xml:space="preserve">, avvalendosi del modello </w:t>
      </w:r>
      <w:r w:rsidRPr="00375F7A">
        <w:rPr>
          <w:rFonts w:eastAsia="PMingLiU" w:cs="Arial"/>
          <w:i/>
          <w:color w:val="000000"/>
          <w:szCs w:val="20"/>
          <w:lang w:val="it-IT" w:eastAsia="zh-TW"/>
        </w:rPr>
        <w:t>sub</w:t>
      </w:r>
      <w:r w:rsidR="00963DD7" w:rsidRPr="00375F7A">
        <w:rPr>
          <w:rFonts w:eastAsia="PMingLiU" w:cs="Arial"/>
          <w:color w:val="000000"/>
          <w:szCs w:val="20"/>
          <w:lang w:val="it-IT" w:eastAsia="zh-TW"/>
        </w:rPr>
        <w:t xml:space="preserve"> Allegato </w:t>
      </w:r>
      <w:r w:rsidR="00534321" w:rsidRPr="00375F7A">
        <w:rPr>
          <w:rFonts w:eastAsia="PMingLiU"/>
          <w:color w:val="000000"/>
          <w:szCs w:val="20"/>
          <w:lang w:val="it-IT" w:eastAsia="zh-TW"/>
        </w:rPr>
        <w:t>A</w:t>
      </w:r>
      <w:r w:rsidRPr="00375F7A">
        <w:rPr>
          <w:rFonts w:eastAsia="PMingLiU" w:cs="Arial"/>
          <w:color w:val="000000"/>
          <w:szCs w:val="20"/>
          <w:lang w:val="it-IT" w:eastAsia="zh-TW"/>
        </w:rPr>
        <w:t>;</w:t>
      </w:r>
    </w:p>
    <w:p w14:paraId="13F0572F" w14:textId="77777777" w:rsidR="006663D1" w:rsidRPr="00375F7A" w:rsidRDefault="006663D1" w:rsidP="00DE5373">
      <w:pPr>
        <w:autoSpaceDE w:val="0"/>
        <w:autoSpaceDN w:val="0"/>
        <w:adjustRightInd w:val="0"/>
        <w:spacing w:line="276" w:lineRule="auto"/>
        <w:ind w:left="1411" w:hanging="705"/>
        <w:contextualSpacing/>
        <w:jc w:val="both"/>
        <w:rPr>
          <w:rFonts w:eastAsia="PMingLiU" w:cs="Arial"/>
          <w:color w:val="000000"/>
          <w:szCs w:val="20"/>
          <w:lang w:val="it-IT" w:eastAsia="zh-TW"/>
        </w:rPr>
      </w:pPr>
    </w:p>
    <w:p w14:paraId="064D4F97" w14:textId="77777777" w:rsidR="006663D1" w:rsidRPr="00375F7A" w:rsidRDefault="006663D1">
      <w:pPr>
        <w:autoSpaceDE w:val="0"/>
        <w:autoSpaceDN w:val="0"/>
        <w:adjustRightInd w:val="0"/>
        <w:spacing w:line="276" w:lineRule="auto"/>
        <w:ind w:left="1411"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w:t>
      </w:r>
      <w:r w:rsidR="009670B7" w:rsidRPr="00375F7A">
        <w:rPr>
          <w:rFonts w:eastAsia="PMingLiU" w:cs="Arial"/>
          <w:color w:val="000000"/>
          <w:szCs w:val="20"/>
          <w:lang w:val="it-IT" w:eastAsia="zh-TW"/>
        </w:rPr>
        <w:t>e</w:t>
      </w:r>
      <w:r w:rsidRPr="00375F7A">
        <w:rPr>
          <w:rFonts w:eastAsia="PMingLiU" w:cs="Arial"/>
          <w:color w:val="000000"/>
          <w:szCs w:val="20"/>
          <w:lang w:val="it-IT" w:eastAsia="zh-TW"/>
        </w:rPr>
        <w:t xml:space="preserve">) </w:t>
      </w:r>
      <w:r w:rsidRPr="00375F7A">
        <w:rPr>
          <w:rFonts w:eastAsia="PMingLiU" w:cs="Arial"/>
          <w:color w:val="000000"/>
          <w:szCs w:val="20"/>
          <w:lang w:val="it-IT" w:eastAsia="zh-TW"/>
        </w:rPr>
        <w:tab/>
        <w:t xml:space="preserve">trasmette, unitamente all’informativa di cui alla lett. </w:t>
      </w:r>
      <w:r w:rsidR="009670B7" w:rsidRPr="00375F7A">
        <w:rPr>
          <w:rFonts w:eastAsia="PMingLiU" w:cs="Arial"/>
          <w:color w:val="000000"/>
          <w:szCs w:val="20"/>
          <w:lang w:val="it-IT" w:eastAsia="zh-TW"/>
        </w:rPr>
        <w:t>d</w:t>
      </w:r>
      <w:r w:rsidRPr="00375F7A">
        <w:rPr>
          <w:rFonts w:eastAsia="PMingLiU" w:cs="Arial"/>
          <w:color w:val="000000"/>
          <w:szCs w:val="20"/>
          <w:lang w:val="it-IT" w:eastAsia="zh-TW"/>
        </w:rPr>
        <w:t>), copia della Procedura;</w:t>
      </w:r>
    </w:p>
    <w:p w14:paraId="5EF2F918" w14:textId="77777777" w:rsidR="006663D1" w:rsidRPr="00375F7A" w:rsidRDefault="006663D1">
      <w:pPr>
        <w:autoSpaceDE w:val="0"/>
        <w:autoSpaceDN w:val="0"/>
        <w:adjustRightInd w:val="0"/>
        <w:spacing w:line="276" w:lineRule="auto"/>
        <w:ind w:left="1411" w:hanging="705"/>
        <w:contextualSpacing/>
        <w:jc w:val="both"/>
        <w:rPr>
          <w:rFonts w:eastAsia="PMingLiU" w:cs="Arial"/>
          <w:color w:val="000000"/>
          <w:szCs w:val="20"/>
          <w:lang w:val="it-IT" w:eastAsia="zh-TW"/>
        </w:rPr>
      </w:pPr>
    </w:p>
    <w:p w14:paraId="2A4AF220" w14:textId="77777777" w:rsidR="00986EE7" w:rsidRPr="00375F7A" w:rsidRDefault="009670B7" w:rsidP="00375F7A">
      <w:pPr>
        <w:autoSpaceDE w:val="0"/>
        <w:autoSpaceDN w:val="0"/>
        <w:adjustRightInd w:val="0"/>
        <w:spacing w:line="276" w:lineRule="auto"/>
        <w:ind w:left="1411" w:hanging="705"/>
        <w:jc w:val="both"/>
        <w:rPr>
          <w:rFonts w:eastAsia="PMingLiU" w:cs="Arial"/>
          <w:color w:val="000000"/>
          <w:szCs w:val="20"/>
          <w:lang w:val="it-IT" w:eastAsia="zh-TW"/>
        </w:rPr>
      </w:pPr>
      <w:r w:rsidRPr="00375F7A">
        <w:rPr>
          <w:rFonts w:eastAsia="PMingLiU" w:cs="Arial"/>
          <w:color w:val="000000"/>
          <w:szCs w:val="20"/>
          <w:lang w:val="it-IT" w:eastAsia="zh-TW"/>
        </w:rPr>
        <w:t>(f</w:t>
      </w:r>
      <w:r w:rsidR="00986EE7" w:rsidRPr="00375F7A">
        <w:rPr>
          <w:rFonts w:eastAsia="PMingLiU" w:cs="Arial"/>
          <w:color w:val="000000"/>
          <w:szCs w:val="20"/>
          <w:lang w:val="it-IT" w:eastAsia="zh-TW"/>
        </w:rPr>
        <w:t>)</w:t>
      </w:r>
      <w:r w:rsidR="00986EE7" w:rsidRPr="00375F7A">
        <w:rPr>
          <w:rFonts w:eastAsia="PMingLiU" w:cs="Arial"/>
          <w:color w:val="000000"/>
          <w:szCs w:val="20"/>
          <w:lang w:val="it-IT" w:eastAsia="zh-TW"/>
        </w:rPr>
        <w:tab/>
      </w:r>
      <w:r w:rsidR="006663D1" w:rsidRPr="00375F7A">
        <w:rPr>
          <w:rFonts w:eastAsia="PMingLiU" w:cs="Arial"/>
          <w:color w:val="000000"/>
          <w:szCs w:val="20"/>
          <w:lang w:val="it-IT" w:eastAsia="zh-TW"/>
        </w:rPr>
        <w:t>conserva copia dell’informa</w:t>
      </w:r>
      <w:r w:rsidRPr="00375F7A">
        <w:rPr>
          <w:rFonts w:eastAsia="PMingLiU" w:cs="Arial"/>
          <w:color w:val="000000"/>
          <w:szCs w:val="20"/>
          <w:lang w:val="it-IT" w:eastAsia="zh-TW"/>
        </w:rPr>
        <w:t>tiva di cui alla lett. d</w:t>
      </w:r>
      <w:r w:rsidR="006663D1" w:rsidRPr="00375F7A">
        <w:rPr>
          <w:rFonts w:eastAsia="PMingLiU" w:cs="Arial"/>
          <w:color w:val="000000"/>
          <w:szCs w:val="20"/>
          <w:lang w:val="it-IT" w:eastAsia="zh-TW"/>
        </w:rPr>
        <w:t>) e delle comunicazi</w:t>
      </w:r>
      <w:r w:rsidR="00833B30" w:rsidRPr="00375F7A">
        <w:rPr>
          <w:rFonts w:eastAsia="PMingLiU" w:cs="Arial"/>
          <w:color w:val="000000"/>
          <w:szCs w:val="20"/>
          <w:lang w:val="it-IT" w:eastAsia="zh-TW"/>
        </w:rPr>
        <w:t>oni ricevute ai sensi dell’art</w:t>
      </w:r>
      <w:r w:rsidR="006663D1" w:rsidRPr="00375F7A">
        <w:rPr>
          <w:rFonts w:eastAsia="PMingLiU" w:cs="Arial"/>
          <w:color w:val="000000"/>
          <w:szCs w:val="20"/>
          <w:lang w:val="it-IT" w:eastAsia="zh-TW"/>
        </w:rPr>
        <w:t xml:space="preserve">. </w:t>
      </w:r>
      <w:r w:rsidR="00833B30" w:rsidRPr="00375F7A">
        <w:rPr>
          <w:lang w:val="it-IT"/>
        </w:rPr>
        <w:t>6</w:t>
      </w:r>
      <w:r w:rsidR="006663D1" w:rsidRPr="00375F7A">
        <w:rPr>
          <w:rFonts w:eastAsia="PMingLiU" w:cs="Arial"/>
          <w:color w:val="000000"/>
          <w:szCs w:val="20"/>
          <w:lang w:val="it-IT" w:eastAsia="zh-TW"/>
        </w:rPr>
        <w:t xml:space="preserve"> della Procedura;</w:t>
      </w:r>
    </w:p>
    <w:p w14:paraId="18377864" w14:textId="77777777" w:rsidR="00986EE7" w:rsidRPr="00375F7A" w:rsidRDefault="00986EE7" w:rsidP="00375F7A">
      <w:pPr>
        <w:ind w:left="1411" w:hanging="705"/>
        <w:jc w:val="both"/>
        <w:rPr>
          <w:lang w:val="it-IT" w:eastAsia="zh-TW"/>
        </w:rPr>
      </w:pPr>
    </w:p>
    <w:p w14:paraId="231241BD" w14:textId="3AC96EF9" w:rsidR="00986EE7" w:rsidRPr="00375F7A" w:rsidRDefault="009670B7" w:rsidP="00FC29FF">
      <w:pPr>
        <w:autoSpaceDE w:val="0"/>
        <w:autoSpaceDN w:val="0"/>
        <w:adjustRightInd w:val="0"/>
        <w:spacing w:line="276" w:lineRule="auto"/>
        <w:ind w:left="1411" w:hanging="705"/>
        <w:jc w:val="both"/>
        <w:rPr>
          <w:lang w:val="it-IT" w:eastAsia="zh-TW"/>
        </w:rPr>
      </w:pPr>
      <w:r w:rsidRPr="00375F7A">
        <w:rPr>
          <w:lang w:val="it-IT" w:eastAsia="zh-TW"/>
        </w:rPr>
        <w:t>(g</w:t>
      </w:r>
      <w:r w:rsidR="00136C26" w:rsidRPr="00375F7A">
        <w:rPr>
          <w:lang w:val="it-IT" w:eastAsia="zh-TW"/>
        </w:rPr>
        <w:t>)</w:t>
      </w:r>
      <w:r w:rsidR="00136C26" w:rsidRPr="00375F7A">
        <w:rPr>
          <w:lang w:val="it-IT" w:eastAsia="zh-TW"/>
        </w:rPr>
        <w:tab/>
      </w:r>
      <w:r w:rsidR="00986EE7" w:rsidRPr="00375F7A">
        <w:rPr>
          <w:lang w:val="it-IT" w:eastAsia="zh-TW"/>
        </w:rPr>
        <w:t xml:space="preserve">fornisce assistenza ai Soggetti Rilevanti e alle Persone Strettamente Legate </w:t>
      </w:r>
      <w:r w:rsidR="00E70283" w:rsidRPr="00375F7A">
        <w:rPr>
          <w:lang w:val="it-IT" w:eastAsia="zh-TW"/>
        </w:rPr>
        <w:t>affinché</w:t>
      </w:r>
      <w:r w:rsidR="003358AC" w:rsidRPr="00375F7A">
        <w:rPr>
          <w:lang w:val="it-IT" w:eastAsia="zh-TW"/>
        </w:rPr>
        <w:t xml:space="preserve"> le </w:t>
      </w:r>
      <w:r w:rsidR="003358AC" w:rsidRPr="00FC29FF">
        <w:rPr>
          <w:rFonts w:eastAsia="PMingLiU" w:cs="Arial"/>
          <w:color w:val="000000"/>
          <w:szCs w:val="20"/>
          <w:lang w:val="it-IT" w:eastAsia="zh-TW"/>
        </w:rPr>
        <w:t>Operazioni</w:t>
      </w:r>
      <w:r w:rsidR="003358AC" w:rsidRPr="00375F7A">
        <w:rPr>
          <w:lang w:val="it-IT" w:eastAsia="zh-TW"/>
        </w:rPr>
        <w:t xml:space="preserve"> Rilevanti siano comunicate alla Società nei termini e secondo le modalità previste dalla Procedura;</w:t>
      </w:r>
    </w:p>
    <w:p w14:paraId="0E70A5FD" w14:textId="77777777" w:rsidR="003358AC" w:rsidRPr="00375F7A" w:rsidRDefault="003358AC" w:rsidP="00375F7A">
      <w:pPr>
        <w:pStyle w:val="Paragrafoelenco"/>
        <w:ind w:left="1772"/>
        <w:jc w:val="both"/>
        <w:rPr>
          <w:lang w:val="it-IT" w:eastAsia="zh-TW"/>
        </w:rPr>
      </w:pPr>
    </w:p>
    <w:p w14:paraId="129C827A" w14:textId="19333CE6" w:rsidR="003358AC" w:rsidRPr="00375F7A" w:rsidRDefault="009670B7" w:rsidP="00FC29FF">
      <w:pPr>
        <w:autoSpaceDE w:val="0"/>
        <w:autoSpaceDN w:val="0"/>
        <w:adjustRightInd w:val="0"/>
        <w:spacing w:line="276" w:lineRule="auto"/>
        <w:ind w:left="1411" w:hanging="705"/>
        <w:jc w:val="both"/>
        <w:rPr>
          <w:lang w:val="it-IT" w:eastAsia="zh-TW"/>
        </w:rPr>
      </w:pPr>
      <w:r w:rsidRPr="00375F7A">
        <w:rPr>
          <w:lang w:val="it-IT" w:eastAsia="zh-TW"/>
        </w:rPr>
        <w:t>(h</w:t>
      </w:r>
      <w:r w:rsidR="00136C26" w:rsidRPr="00375F7A">
        <w:rPr>
          <w:lang w:val="it-IT" w:eastAsia="zh-TW"/>
        </w:rPr>
        <w:t>)</w:t>
      </w:r>
      <w:r w:rsidR="00136C26" w:rsidRPr="00375F7A">
        <w:rPr>
          <w:lang w:val="it-IT" w:eastAsia="zh-TW"/>
        </w:rPr>
        <w:tab/>
      </w:r>
      <w:r w:rsidR="003358AC" w:rsidRPr="00375F7A">
        <w:rPr>
          <w:lang w:val="it-IT" w:eastAsia="zh-TW"/>
        </w:rPr>
        <w:t xml:space="preserve">provvede al ricevimento delle comunicazioni sulle Operazioni Rilevanti e alla loro </w:t>
      </w:r>
      <w:r w:rsidR="00136C26" w:rsidRPr="00375F7A">
        <w:rPr>
          <w:lang w:val="it-IT" w:eastAsia="zh-TW"/>
        </w:rPr>
        <w:tab/>
      </w:r>
      <w:r w:rsidR="003358AC" w:rsidRPr="00FC29FF">
        <w:rPr>
          <w:rFonts w:eastAsia="PMingLiU" w:cs="Arial"/>
          <w:color w:val="000000"/>
          <w:szCs w:val="20"/>
          <w:lang w:val="it-IT" w:eastAsia="zh-TW"/>
        </w:rPr>
        <w:t>diffusione</w:t>
      </w:r>
      <w:r w:rsidR="003358AC" w:rsidRPr="00375F7A">
        <w:rPr>
          <w:lang w:val="it-IT" w:eastAsia="zh-TW"/>
        </w:rPr>
        <w:t xml:space="preserve"> al </w:t>
      </w:r>
      <w:r w:rsidR="00C1352B" w:rsidRPr="00375F7A">
        <w:rPr>
          <w:lang w:val="it-IT" w:eastAsia="zh-TW"/>
        </w:rPr>
        <w:t>pubblico</w:t>
      </w:r>
      <w:r w:rsidR="003358AC" w:rsidRPr="00375F7A">
        <w:rPr>
          <w:lang w:val="it-IT" w:eastAsia="zh-TW"/>
        </w:rPr>
        <w:t xml:space="preserve"> nei termini </w:t>
      </w:r>
      <w:r w:rsidR="00C1352B" w:rsidRPr="00375F7A">
        <w:rPr>
          <w:lang w:val="it-IT" w:eastAsia="zh-TW"/>
        </w:rPr>
        <w:t xml:space="preserve">e con le modalità previsti </w:t>
      </w:r>
      <w:r w:rsidR="003358AC" w:rsidRPr="00375F7A">
        <w:rPr>
          <w:lang w:val="it-IT" w:eastAsia="zh-TW"/>
        </w:rPr>
        <w:t>dalla Procedura</w:t>
      </w:r>
      <w:r w:rsidR="0011374D" w:rsidRPr="0011374D">
        <w:rPr>
          <w:rFonts w:eastAsia="PMingLiU" w:cs="Arial"/>
          <w:color w:val="000000"/>
          <w:szCs w:val="20"/>
          <w:lang w:val="it-IT" w:eastAsia="zh-TW"/>
        </w:rPr>
        <w:t xml:space="preserve"> </w:t>
      </w:r>
      <w:r w:rsidR="0011374D">
        <w:rPr>
          <w:rFonts w:eastAsia="PMingLiU" w:cs="Arial"/>
          <w:color w:val="000000"/>
          <w:szCs w:val="20"/>
          <w:lang w:val="it-IT" w:eastAsia="zh-TW"/>
        </w:rPr>
        <w:t xml:space="preserve">nonché </w:t>
      </w:r>
      <w:r w:rsidR="0011374D" w:rsidRPr="0011374D">
        <w:rPr>
          <w:lang w:val="it-IT" w:eastAsia="zh-TW"/>
        </w:rPr>
        <w:t>ai sensi della normativa vigente</w:t>
      </w:r>
      <w:r w:rsidR="003358AC" w:rsidRPr="00375F7A">
        <w:rPr>
          <w:lang w:val="it-IT" w:eastAsia="zh-TW"/>
        </w:rPr>
        <w:t>;</w:t>
      </w:r>
    </w:p>
    <w:p w14:paraId="19463234" w14:textId="77777777" w:rsidR="003358AC" w:rsidRPr="00375F7A" w:rsidRDefault="003358AC" w:rsidP="00375F7A">
      <w:pPr>
        <w:pStyle w:val="Paragrafoelenco"/>
        <w:rPr>
          <w:lang w:val="it-IT" w:eastAsia="zh-TW"/>
        </w:rPr>
      </w:pPr>
    </w:p>
    <w:p w14:paraId="3500AAFD" w14:textId="77777777" w:rsidR="003358AC" w:rsidRPr="00375F7A" w:rsidRDefault="009670B7" w:rsidP="00FC29FF">
      <w:pPr>
        <w:autoSpaceDE w:val="0"/>
        <w:autoSpaceDN w:val="0"/>
        <w:adjustRightInd w:val="0"/>
        <w:spacing w:line="276" w:lineRule="auto"/>
        <w:ind w:left="1411" w:hanging="705"/>
        <w:jc w:val="both"/>
        <w:rPr>
          <w:lang w:val="it-IT" w:eastAsia="zh-TW"/>
        </w:rPr>
      </w:pPr>
      <w:r w:rsidRPr="00375F7A">
        <w:rPr>
          <w:lang w:val="it-IT" w:eastAsia="zh-TW"/>
        </w:rPr>
        <w:t>(i</w:t>
      </w:r>
      <w:r w:rsidR="00136C26" w:rsidRPr="00375F7A">
        <w:rPr>
          <w:lang w:val="it-IT" w:eastAsia="zh-TW"/>
        </w:rPr>
        <w:t>)</w:t>
      </w:r>
      <w:r w:rsidR="00136C26" w:rsidRPr="00375F7A">
        <w:rPr>
          <w:lang w:val="it-IT" w:eastAsia="zh-TW"/>
        </w:rPr>
        <w:tab/>
      </w:r>
      <w:r w:rsidR="003358AC" w:rsidRPr="00375F7A">
        <w:rPr>
          <w:lang w:val="it-IT" w:eastAsia="zh-TW"/>
        </w:rPr>
        <w:t xml:space="preserve">cura la conservazione delle comunicazioni sulle Operazioni Rilevanti e di quelle </w:t>
      </w:r>
      <w:r w:rsidR="00136C26" w:rsidRPr="00375F7A">
        <w:rPr>
          <w:lang w:val="it-IT" w:eastAsia="zh-TW"/>
        </w:rPr>
        <w:tab/>
      </w:r>
      <w:r w:rsidR="003358AC" w:rsidRPr="00375F7A">
        <w:rPr>
          <w:lang w:val="it-IT" w:eastAsia="zh-TW"/>
        </w:rPr>
        <w:t>diffuse al mercato;</w:t>
      </w:r>
    </w:p>
    <w:p w14:paraId="75AC8B4A" w14:textId="77777777" w:rsidR="004D2046" w:rsidRPr="00375F7A" w:rsidRDefault="004D2046" w:rsidP="00375F7A">
      <w:pPr>
        <w:autoSpaceDE w:val="0"/>
        <w:autoSpaceDN w:val="0"/>
        <w:adjustRightInd w:val="0"/>
        <w:spacing w:line="276" w:lineRule="auto"/>
        <w:ind w:left="2821" w:hanging="705"/>
        <w:contextualSpacing/>
        <w:jc w:val="both"/>
        <w:rPr>
          <w:rFonts w:eastAsia="PMingLiU" w:cs="Arial"/>
          <w:color w:val="000000"/>
          <w:szCs w:val="20"/>
          <w:lang w:val="it-IT" w:eastAsia="zh-TW"/>
        </w:rPr>
      </w:pPr>
    </w:p>
    <w:p w14:paraId="77689ED9" w14:textId="553ABC96" w:rsidR="004D2046" w:rsidRPr="00375F7A" w:rsidRDefault="004D2046" w:rsidP="00375F7A">
      <w:pPr>
        <w:autoSpaceDE w:val="0"/>
        <w:autoSpaceDN w:val="0"/>
        <w:adjustRightInd w:val="0"/>
        <w:spacing w:line="276" w:lineRule="auto"/>
        <w:ind w:left="1411" w:hanging="705"/>
        <w:jc w:val="both"/>
        <w:rPr>
          <w:rFonts w:eastAsia="PMingLiU" w:cs="Arial"/>
          <w:color w:val="000000"/>
          <w:szCs w:val="20"/>
          <w:lang w:val="it-IT" w:eastAsia="zh-TW"/>
        </w:rPr>
      </w:pPr>
      <w:r w:rsidRPr="00375F7A">
        <w:rPr>
          <w:rFonts w:eastAsia="PMingLiU" w:cs="Arial"/>
          <w:color w:val="000000"/>
          <w:szCs w:val="20"/>
          <w:lang w:val="it-IT" w:eastAsia="zh-TW"/>
        </w:rPr>
        <w:lastRenderedPageBreak/>
        <w:t>(</w:t>
      </w:r>
      <w:r w:rsidR="004A247E" w:rsidRPr="00375F7A">
        <w:rPr>
          <w:rFonts w:eastAsia="PMingLiU" w:cs="Arial"/>
          <w:color w:val="000000"/>
          <w:szCs w:val="20"/>
          <w:lang w:val="it-IT" w:eastAsia="zh-TW"/>
        </w:rPr>
        <w:t>l</w:t>
      </w:r>
      <w:r w:rsidRPr="00375F7A">
        <w:rPr>
          <w:rFonts w:eastAsia="PMingLiU" w:cs="Arial"/>
          <w:color w:val="000000"/>
          <w:szCs w:val="20"/>
          <w:lang w:val="it-IT" w:eastAsia="zh-TW"/>
        </w:rPr>
        <w:t xml:space="preserve">) </w:t>
      </w:r>
      <w:r w:rsidRPr="00375F7A">
        <w:rPr>
          <w:rFonts w:eastAsia="PMingLiU" w:cs="Arial"/>
          <w:color w:val="000000"/>
          <w:szCs w:val="20"/>
          <w:lang w:val="it-IT" w:eastAsia="zh-TW"/>
        </w:rPr>
        <w:tab/>
      </w:r>
      <w:r w:rsidR="00136C26" w:rsidRPr="00375F7A">
        <w:rPr>
          <w:rFonts w:eastAsia="PMingLiU" w:cs="Arial"/>
          <w:color w:val="000000"/>
          <w:szCs w:val="20"/>
          <w:lang w:val="it-IT" w:eastAsia="zh-TW"/>
        </w:rPr>
        <w:t xml:space="preserve">in deroga a quanto previsto </w:t>
      </w:r>
      <w:r w:rsidR="006A4B0D" w:rsidRPr="00375F7A">
        <w:rPr>
          <w:rFonts w:eastAsia="PMingLiU" w:cs="Arial"/>
          <w:color w:val="000000"/>
          <w:szCs w:val="20"/>
          <w:lang w:val="it-IT" w:eastAsia="zh-TW"/>
        </w:rPr>
        <w:t>al paragrafo 6.2</w:t>
      </w:r>
      <w:r w:rsidR="00136C26" w:rsidRPr="00375F7A">
        <w:rPr>
          <w:rFonts w:eastAsia="PMingLiU" w:cs="Arial"/>
          <w:color w:val="000000"/>
          <w:szCs w:val="20"/>
          <w:lang w:val="it-IT" w:eastAsia="zh-TW"/>
        </w:rPr>
        <w:t xml:space="preserve">, su richiesta della parte interessata, </w:t>
      </w:r>
      <w:r w:rsidRPr="00375F7A">
        <w:rPr>
          <w:rFonts w:eastAsia="PMingLiU" w:cs="Arial"/>
          <w:color w:val="000000"/>
          <w:szCs w:val="20"/>
          <w:lang w:val="it-IT" w:eastAsia="zh-TW"/>
        </w:rPr>
        <w:t xml:space="preserve">comunica le </w:t>
      </w:r>
      <w:r w:rsidR="00136C26" w:rsidRPr="00375F7A">
        <w:rPr>
          <w:rFonts w:eastAsia="PMingLiU" w:cs="Arial"/>
          <w:color w:val="000000"/>
          <w:szCs w:val="20"/>
          <w:lang w:val="it-IT" w:eastAsia="zh-TW"/>
        </w:rPr>
        <w:t xml:space="preserve">Operazioni Rilevanti </w:t>
      </w:r>
      <w:r w:rsidRPr="00375F7A">
        <w:rPr>
          <w:rFonts w:eastAsia="PMingLiU" w:cs="Arial"/>
          <w:color w:val="000000"/>
          <w:szCs w:val="20"/>
          <w:lang w:val="it-IT" w:eastAsia="zh-TW"/>
        </w:rPr>
        <w:t>a</w:t>
      </w:r>
      <w:r w:rsidR="00136C26" w:rsidRPr="00375F7A">
        <w:rPr>
          <w:rFonts w:eastAsia="PMingLiU" w:cs="Arial"/>
          <w:color w:val="000000"/>
          <w:szCs w:val="20"/>
          <w:lang w:val="it-IT" w:eastAsia="zh-TW"/>
        </w:rPr>
        <w:t>lla</w:t>
      </w:r>
      <w:r w:rsidR="00710160" w:rsidRPr="00375F7A">
        <w:rPr>
          <w:rFonts w:eastAsia="PMingLiU" w:cs="Arial"/>
          <w:color w:val="000000"/>
          <w:szCs w:val="20"/>
          <w:lang w:val="it-IT" w:eastAsia="zh-TW"/>
        </w:rPr>
        <w:t xml:space="preserve"> Consob</w:t>
      </w:r>
      <w:r w:rsidR="00E76B0A" w:rsidRPr="00375F7A">
        <w:rPr>
          <w:rFonts w:eastAsia="PMingLiU" w:cs="Arial"/>
          <w:color w:val="000000"/>
          <w:szCs w:val="20"/>
          <w:lang w:val="it-IT" w:eastAsia="zh-TW"/>
        </w:rPr>
        <w:t xml:space="preserve"> </w:t>
      </w:r>
      <w:r w:rsidRPr="00375F7A">
        <w:rPr>
          <w:rFonts w:eastAsia="PMingLiU" w:cs="Arial"/>
          <w:color w:val="000000"/>
          <w:szCs w:val="20"/>
          <w:lang w:val="it-IT" w:eastAsia="zh-TW"/>
        </w:rPr>
        <w:t xml:space="preserve">e </w:t>
      </w:r>
      <w:r w:rsidR="00C1352B" w:rsidRPr="00375F7A">
        <w:rPr>
          <w:rFonts w:eastAsia="PMingLiU" w:cs="Arial"/>
          <w:color w:val="000000"/>
          <w:szCs w:val="20"/>
          <w:lang w:val="it-IT" w:eastAsia="zh-TW"/>
        </w:rPr>
        <w:t xml:space="preserve">provvede alla loro diffusione al pubblico </w:t>
      </w:r>
      <w:r w:rsidRPr="00375F7A">
        <w:rPr>
          <w:rFonts w:eastAsia="PMingLiU" w:cs="Arial"/>
          <w:color w:val="000000"/>
          <w:szCs w:val="20"/>
          <w:lang w:val="it-IT" w:eastAsia="zh-TW"/>
        </w:rPr>
        <w:t xml:space="preserve">nei </w:t>
      </w:r>
      <w:r w:rsidRPr="00585A48">
        <w:rPr>
          <w:lang w:val="it-IT" w:eastAsia="zh-TW"/>
        </w:rPr>
        <w:t>termini</w:t>
      </w:r>
      <w:r w:rsidRPr="00375F7A">
        <w:rPr>
          <w:rFonts w:eastAsia="PMingLiU" w:cs="Arial"/>
          <w:color w:val="000000"/>
          <w:szCs w:val="20"/>
          <w:lang w:val="it-IT" w:eastAsia="zh-TW"/>
        </w:rPr>
        <w:t xml:space="preserve"> </w:t>
      </w:r>
      <w:r w:rsidR="00C1352B" w:rsidRPr="00375F7A">
        <w:rPr>
          <w:rFonts w:eastAsia="PMingLiU" w:cs="Arial"/>
          <w:color w:val="000000"/>
          <w:szCs w:val="20"/>
          <w:lang w:val="it-IT" w:eastAsia="zh-TW"/>
        </w:rPr>
        <w:t xml:space="preserve">e con le modalità previste </w:t>
      </w:r>
      <w:r w:rsidRPr="00375F7A">
        <w:rPr>
          <w:rFonts w:eastAsia="PMingLiU" w:cs="Arial"/>
          <w:color w:val="000000"/>
          <w:szCs w:val="20"/>
          <w:lang w:val="it-IT" w:eastAsia="zh-TW"/>
        </w:rPr>
        <w:t>d</w:t>
      </w:r>
      <w:r w:rsidR="00C1352B" w:rsidRPr="00375F7A">
        <w:rPr>
          <w:rFonts w:eastAsia="PMingLiU" w:cs="Arial"/>
          <w:color w:val="000000"/>
          <w:szCs w:val="20"/>
          <w:lang w:val="it-IT" w:eastAsia="zh-TW"/>
        </w:rPr>
        <w:t>alla</w:t>
      </w:r>
      <w:r w:rsidRPr="00375F7A">
        <w:rPr>
          <w:rFonts w:eastAsia="PMingLiU" w:cs="Arial"/>
          <w:color w:val="000000"/>
          <w:szCs w:val="20"/>
          <w:lang w:val="it-IT" w:eastAsia="zh-TW"/>
        </w:rPr>
        <w:t xml:space="preserve"> Procedura</w:t>
      </w:r>
      <w:r w:rsidR="0011374D" w:rsidRPr="00916A88">
        <w:rPr>
          <w:lang w:val="it-IT"/>
        </w:rPr>
        <w:t xml:space="preserve"> no</w:t>
      </w:r>
      <w:r w:rsidR="0011374D">
        <w:rPr>
          <w:lang w:val="it-IT"/>
        </w:rPr>
        <w:t xml:space="preserve">nché </w:t>
      </w:r>
      <w:r w:rsidR="0011374D" w:rsidRPr="0011374D">
        <w:rPr>
          <w:rFonts w:eastAsia="PMingLiU" w:cs="Arial"/>
          <w:color w:val="000000"/>
          <w:szCs w:val="20"/>
          <w:lang w:val="it-IT" w:eastAsia="zh-TW"/>
        </w:rPr>
        <w:t>ai sensi della normativa vigente</w:t>
      </w:r>
      <w:r w:rsidRPr="00375F7A">
        <w:rPr>
          <w:rFonts w:eastAsia="PMingLiU" w:cs="Arial"/>
          <w:color w:val="000000"/>
          <w:szCs w:val="20"/>
          <w:lang w:val="it-IT" w:eastAsia="zh-TW"/>
        </w:rPr>
        <w:t>;</w:t>
      </w:r>
    </w:p>
    <w:p w14:paraId="03A2EC89" w14:textId="77777777" w:rsidR="004D2046" w:rsidRPr="00375F7A" w:rsidRDefault="004D2046" w:rsidP="00375F7A">
      <w:pPr>
        <w:autoSpaceDE w:val="0"/>
        <w:autoSpaceDN w:val="0"/>
        <w:adjustRightInd w:val="0"/>
        <w:spacing w:line="276" w:lineRule="auto"/>
        <w:ind w:left="704"/>
        <w:contextualSpacing/>
        <w:jc w:val="both"/>
        <w:rPr>
          <w:rFonts w:eastAsia="PMingLiU" w:cs="Arial"/>
          <w:color w:val="000000"/>
          <w:szCs w:val="20"/>
          <w:lang w:val="it-IT" w:eastAsia="zh-TW"/>
        </w:rPr>
      </w:pPr>
    </w:p>
    <w:p w14:paraId="1C59076F" w14:textId="77777777" w:rsidR="004D2046" w:rsidRPr="00375F7A" w:rsidRDefault="004D2046" w:rsidP="00585A48">
      <w:pPr>
        <w:autoSpaceDE w:val="0"/>
        <w:autoSpaceDN w:val="0"/>
        <w:adjustRightInd w:val="0"/>
        <w:spacing w:line="276" w:lineRule="auto"/>
        <w:ind w:left="1411" w:hanging="705"/>
        <w:jc w:val="both"/>
        <w:rPr>
          <w:rFonts w:eastAsia="PMingLiU" w:cs="Arial"/>
          <w:color w:val="000000"/>
          <w:szCs w:val="20"/>
          <w:lang w:val="it-IT" w:eastAsia="zh-TW"/>
        </w:rPr>
      </w:pPr>
      <w:r w:rsidRPr="00375F7A">
        <w:rPr>
          <w:rFonts w:eastAsia="PMingLiU" w:cs="Arial"/>
          <w:color w:val="000000"/>
          <w:szCs w:val="20"/>
          <w:lang w:val="it-IT" w:eastAsia="zh-TW"/>
        </w:rPr>
        <w:t>(</w:t>
      </w:r>
      <w:r w:rsidR="004A247E" w:rsidRPr="00375F7A">
        <w:rPr>
          <w:rFonts w:eastAsia="PMingLiU" w:cs="Arial"/>
          <w:color w:val="000000"/>
          <w:szCs w:val="20"/>
          <w:lang w:val="it-IT" w:eastAsia="zh-TW"/>
        </w:rPr>
        <w:t>m</w:t>
      </w:r>
      <w:r w:rsidRPr="00375F7A">
        <w:rPr>
          <w:rFonts w:eastAsia="PMingLiU" w:cs="Arial"/>
          <w:color w:val="000000"/>
          <w:szCs w:val="20"/>
          <w:lang w:val="it-IT" w:eastAsia="zh-TW"/>
        </w:rPr>
        <w:t xml:space="preserve">) </w:t>
      </w:r>
      <w:r w:rsidRPr="00375F7A">
        <w:rPr>
          <w:rFonts w:eastAsia="PMingLiU" w:cs="Arial"/>
          <w:color w:val="000000"/>
          <w:szCs w:val="20"/>
          <w:lang w:val="it-IT" w:eastAsia="zh-TW"/>
        </w:rPr>
        <w:tab/>
        <w:t xml:space="preserve">informa i </w:t>
      </w:r>
      <w:r w:rsidRPr="00585A48">
        <w:rPr>
          <w:lang w:val="it-IT" w:eastAsia="zh-TW"/>
        </w:rPr>
        <w:t>Soggetti</w:t>
      </w:r>
      <w:r w:rsidRPr="00375F7A">
        <w:rPr>
          <w:rFonts w:eastAsia="PMingLiU" w:cs="Arial"/>
          <w:color w:val="000000"/>
          <w:szCs w:val="20"/>
          <w:lang w:val="it-IT" w:eastAsia="zh-TW"/>
        </w:rPr>
        <w:t xml:space="preserve"> Rilevanti in ordine all’adozione della </w:t>
      </w:r>
      <w:r w:rsidR="00C06496" w:rsidRPr="00375F7A">
        <w:rPr>
          <w:rFonts w:eastAsia="PMingLiU" w:cs="Arial"/>
          <w:color w:val="000000"/>
          <w:szCs w:val="20"/>
          <w:lang w:val="it-IT" w:eastAsia="zh-TW"/>
        </w:rPr>
        <w:t>P</w:t>
      </w:r>
      <w:r w:rsidRPr="00375F7A">
        <w:rPr>
          <w:rFonts w:eastAsia="PMingLiU" w:cs="Arial"/>
          <w:color w:val="000000"/>
          <w:szCs w:val="20"/>
          <w:lang w:val="it-IT" w:eastAsia="zh-TW"/>
        </w:rPr>
        <w:t>rocedura, alle sue modifiche e integrazioni</w:t>
      </w:r>
      <w:r w:rsidR="00683380" w:rsidRPr="00375F7A">
        <w:rPr>
          <w:rFonts w:eastAsia="PMingLiU" w:cs="Arial"/>
          <w:color w:val="000000"/>
          <w:szCs w:val="20"/>
          <w:lang w:val="it-IT" w:eastAsia="zh-TW"/>
        </w:rPr>
        <w:t>;</w:t>
      </w:r>
    </w:p>
    <w:p w14:paraId="1E7EE1A0" w14:textId="77777777" w:rsidR="00717FAA" w:rsidRPr="00375F7A" w:rsidRDefault="00717FAA" w:rsidP="00375F7A">
      <w:pPr>
        <w:autoSpaceDE w:val="0"/>
        <w:autoSpaceDN w:val="0"/>
        <w:adjustRightInd w:val="0"/>
        <w:spacing w:line="276" w:lineRule="auto"/>
        <w:ind w:left="705" w:hanging="705"/>
        <w:contextualSpacing/>
        <w:jc w:val="both"/>
        <w:rPr>
          <w:rFonts w:eastAsia="PMingLiU" w:cs="Arial"/>
          <w:color w:val="000000"/>
          <w:szCs w:val="20"/>
          <w:lang w:val="it-IT" w:eastAsia="zh-TW"/>
        </w:rPr>
      </w:pPr>
    </w:p>
    <w:p w14:paraId="04A288BA" w14:textId="15643001" w:rsidR="00D7378A" w:rsidRPr="00375F7A" w:rsidRDefault="00D7378A" w:rsidP="00375F7A">
      <w:pPr>
        <w:autoSpaceDE w:val="0"/>
        <w:autoSpaceDN w:val="0"/>
        <w:adjustRightInd w:val="0"/>
        <w:spacing w:line="276" w:lineRule="auto"/>
        <w:ind w:left="705" w:hanging="705"/>
        <w:contextualSpacing/>
        <w:jc w:val="both"/>
        <w:rPr>
          <w:lang w:val="it-IT"/>
        </w:rPr>
      </w:pPr>
      <w:r w:rsidRPr="00375F7A">
        <w:rPr>
          <w:rFonts w:eastAsia="PMingLiU" w:cs="Arial"/>
          <w:color w:val="000000"/>
          <w:szCs w:val="20"/>
          <w:lang w:val="it-IT" w:eastAsia="zh-TW"/>
        </w:rPr>
        <w:t>3.</w:t>
      </w:r>
      <w:r w:rsidR="005A188B" w:rsidRPr="00375F7A">
        <w:rPr>
          <w:rFonts w:eastAsia="PMingLiU" w:cs="Arial"/>
          <w:color w:val="000000"/>
          <w:szCs w:val="20"/>
          <w:lang w:val="it-IT" w:eastAsia="zh-TW"/>
        </w:rPr>
        <w:t>5</w:t>
      </w:r>
      <w:r w:rsidRPr="00375F7A">
        <w:rPr>
          <w:rFonts w:eastAsia="PMingLiU" w:cs="Arial"/>
          <w:color w:val="000000"/>
          <w:szCs w:val="20"/>
          <w:lang w:val="it-IT" w:eastAsia="zh-TW"/>
        </w:rPr>
        <w:t xml:space="preserve"> </w:t>
      </w:r>
      <w:r w:rsidRPr="00375F7A">
        <w:rPr>
          <w:rFonts w:eastAsia="PMingLiU" w:cs="Arial"/>
          <w:color w:val="000000"/>
          <w:szCs w:val="20"/>
          <w:lang w:val="it-IT" w:eastAsia="zh-TW"/>
        </w:rPr>
        <w:tab/>
      </w:r>
      <w:r w:rsidRPr="00375F7A">
        <w:rPr>
          <w:lang w:val="it-IT"/>
        </w:rPr>
        <w:t>Il Soggetto Preposto ha il diritto di richiedere a ciascun Soggetto Rilevante ogni informazione, chiarimento e/o integrazione – anche relativa alle rispettive Persone Strettamente Legate– necessaria e/o utile ai fini dell'attuazione della presente Procedura. Il Soggetto Rilevante destinatario della richiesta è tenuto a rispondere al Soggetto Preposto tempestivamente e comunque in tempo utile per garantire il rispetto della Procedura.</w:t>
      </w:r>
    </w:p>
    <w:p w14:paraId="6A63F3A0" w14:textId="77777777" w:rsidR="00A96F5C" w:rsidRPr="00375F7A" w:rsidRDefault="00A96F5C" w:rsidP="00375F7A">
      <w:pPr>
        <w:autoSpaceDE w:val="0"/>
        <w:autoSpaceDN w:val="0"/>
        <w:adjustRightInd w:val="0"/>
        <w:spacing w:line="276" w:lineRule="auto"/>
        <w:ind w:left="705" w:hanging="705"/>
        <w:contextualSpacing/>
        <w:jc w:val="both"/>
        <w:rPr>
          <w:lang w:val="it-IT"/>
        </w:rPr>
      </w:pPr>
    </w:p>
    <w:p w14:paraId="178639D6" w14:textId="77777777" w:rsidR="00A96F5C" w:rsidRPr="00375F7A" w:rsidRDefault="005A188B" w:rsidP="00375F7A">
      <w:pPr>
        <w:autoSpaceDE w:val="0"/>
        <w:autoSpaceDN w:val="0"/>
        <w:adjustRightInd w:val="0"/>
        <w:spacing w:line="276" w:lineRule="auto"/>
        <w:ind w:left="705" w:hanging="705"/>
        <w:contextualSpacing/>
        <w:jc w:val="both"/>
        <w:rPr>
          <w:lang w:val="it-IT"/>
        </w:rPr>
      </w:pPr>
      <w:r w:rsidRPr="00375F7A">
        <w:rPr>
          <w:lang w:val="it-IT"/>
        </w:rPr>
        <w:t>3.6</w:t>
      </w:r>
      <w:r w:rsidR="00A96F5C" w:rsidRPr="00375F7A">
        <w:rPr>
          <w:lang w:val="it-IT"/>
        </w:rPr>
        <w:tab/>
        <w:t>I Soggetti Rilevanti sono tenuti a:</w:t>
      </w:r>
    </w:p>
    <w:p w14:paraId="13659220" w14:textId="77777777" w:rsidR="00A96F5C" w:rsidRPr="00375F7A" w:rsidRDefault="00A96F5C" w:rsidP="00375F7A">
      <w:pPr>
        <w:autoSpaceDE w:val="0"/>
        <w:autoSpaceDN w:val="0"/>
        <w:adjustRightInd w:val="0"/>
        <w:spacing w:line="276" w:lineRule="auto"/>
        <w:ind w:left="705" w:hanging="705"/>
        <w:contextualSpacing/>
        <w:jc w:val="both"/>
        <w:rPr>
          <w:lang w:val="it-IT"/>
        </w:rPr>
      </w:pPr>
    </w:p>
    <w:p w14:paraId="3AA37EC3" w14:textId="26BF1A8F" w:rsidR="00352AF6" w:rsidRPr="00375F7A" w:rsidRDefault="00A96F5C" w:rsidP="00375F7A">
      <w:pPr>
        <w:pStyle w:val="Paragrafoelenco"/>
        <w:numPr>
          <w:ilvl w:val="0"/>
          <w:numId w:val="54"/>
        </w:numPr>
        <w:tabs>
          <w:tab w:val="left" w:pos="709"/>
        </w:tabs>
        <w:autoSpaceDE w:val="0"/>
        <w:autoSpaceDN w:val="0"/>
        <w:adjustRightInd w:val="0"/>
        <w:spacing w:line="276" w:lineRule="auto"/>
        <w:jc w:val="both"/>
        <w:rPr>
          <w:lang w:val="it-IT"/>
        </w:rPr>
      </w:pPr>
      <w:r w:rsidRPr="00375F7A">
        <w:rPr>
          <w:lang w:val="it-IT"/>
        </w:rPr>
        <w:t>restituire tempestivamente al Soggetto Preposto una copia dell</w:t>
      </w:r>
      <w:r w:rsidR="00352AF6" w:rsidRPr="00375F7A">
        <w:rPr>
          <w:lang w:val="it-IT"/>
        </w:rPr>
        <w:t xml:space="preserve">a comunicazione </w:t>
      </w:r>
      <w:r w:rsidR="00352AF6" w:rsidRPr="00375F7A">
        <w:rPr>
          <w:lang w:val="it-IT"/>
        </w:rPr>
        <w:tab/>
        <w:t>ricevuta ai sensi del paragrafo 3.</w:t>
      </w:r>
      <w:r w:rsidR="00833B30" w:rsidRPr="00375F7A">
        <w:rPr>
          <w:lang w:val="it-IT"/>
        </w:rPr>
        <w:t>4, lett. d</w:t>
      </w:r>
      <w:r w:rsidR="00352AF6" w:rsidRPr="00375F7A">
        <w:rPr>
          <w:lang w:val="it-IT"/>
        </w:rPr>
        <w:t xml:space="preserve">), sottoscritta in segno di ricevuta e presa visione della comunicazione medesima, della Procedura e dei relativi Allegati, mediante invio all’indirizzo di posta elettronica </w:t>
      </w:r>
      <w:hyperlink r:id="rId8" w:history="1">
        <w:r w:rsidR="004C5F13" w:rsidRPr="004C5F13">
          <w:rPr>
            <w:rStyle w:val="Collegamentoipertestuale"/>
            <w:lang w:val="it-IT"/>
          </w:rPr>
          <w:t>internaldealing@</w:t>
        </w:r>
        <w:r w:rsidR="004C5F13" w:rsidRPr="00773300">
          <w:rPr>
            <w:rStyle w:val="Collegamentoipertestuale"/>
            <w:lang w:val="it-IT"/>
          </w:rPr>
          <w:t>growens.io</w:t>
        </w:r>
      </w:hyperlink>
      <w:r w:rsidR="00352AF6" w:rsidRPr="00375F7A">
        <w:rPr>
          <w:lang w:val="it-IT"/>
        </w:rPr>
        <w:t>;</w:t>
      </w:r>
    </w:p>
    <w:p w14:paraId="2D42CDF7" w14:textId="77777777" w:rsidR="00352AF6" w:rsidRPr="00375F7A" w:rsidRDefault="00352AF6" w:rsidP="00375F7A">
      <w:pPr>
        <w:pStyle w:val="Paragrafoelenco"/>
        <w:tabs>
          <w:tab w:val="left" w:pos="709"/>
        </w:tabs>
        <w:autoSpaceDE w:val="0"/>
        <w:autoSpaceDN w:val="0"/>
        <w:adjustRightInd w:val="0"/>
        <w:spacing w:line="276" w:lineRule="auto"/>
        <w:ind w:left="1410"/>
        <w:jc w:val="both"/>
        <w:rPr>
          <w:lang w:val="it-IT"/>
        </w:rPr>
      </w:pPr>
    </w:p>
    <w:p w14:paraId="76E44F60" w14:textId="3E104BB2" w:rsidR="00A81867" w:rsidRPr="00375F7A" w:rsidRDefault="00A96F5C" w:rsidP="00375F7A">
      <w:pPr>
        <w:pStyle w:val="Paragrafoelenco"/>
        <w:numPr>
          <w:ilvl w:val="0"/>
          <w:numId w:val="54"/>
        </w:numPr>
        <w:tabs>
          <w:tab w:val="left" w:pos="709"/>
        </w:tabs>
        <w:autoSpaceDE w:val="0"/>
        <w:autoSpaceDN w:val="0"/>
        <w:adjustRightInd w:val="0"/>
        <w:spacing w:line="276" w:lineRule="auto"/>
        <w:jc w:val="both"/>
        <w:rPr>
          <w:lang w:val="it-IT"/>
        </w:rPr>
      </w:pPr>
      <w:r w:rsidRPr="00375F7A">
        <w:rPr>
          <w:lang w:val="it-IT"/>
        </w:rPr>
        <w:tab/>
      </w:r>
      <w:r w:rsidR="00352AF6" w:rsidRPr="00375F7A">
        <w:rPr>
          <w:lang w:val="it-IT"/>
        </w:rPr>
        <w:t xml:space="preserve">comunicare per iscritto tempestivamente al Soggetto Preposto </w:t>
      </w:r>
      <w:r w:rsidR="008D2770" w:rsidRPr="00375F7A">
        <w:rPr>
          <w:lang w:val="it-IT"/>
        </w:rPr>
        <w:t>l’elenco delle Persone a loro Strettamente Legate con i relativi dati identificativi mediante invio</w:t>
      </w:r>
      <w:r w:rsidR="007F0CED" w:rsidRPr="00375F7A">
        <w:rPr>
          <w:lang w:val="it-IT"/>
        </w:rPr>
        <w:t xml:space="preserve"> di apposita comunicazione scritta redatta in conformità al modello </w:t>
      </w:r>
      <w:r w:rsidR="007F0CED" w:rsidRPr="00375F7A">
        <w:rPr>
          <w:i/>
          <w:lang w:val="it-IT"/>
        </w:rPr>
        <w:t>sub</w:t>
      </w:r>
      <w:r w:rsidR="007F0CED" w:rsidRPr="00375F7A">
        <w:rPr>
          <w:lang w:val="it-IT"/>
        </w:rPr>
        <w:t xml:space="preserve"> Allegato </w:t>
      </w:r>
      <w:r w:rsidR="00B7018F">
        <w:rPr>
          <w:lang w:val="it-IT"/>
        </w:rPr>
        <w:t>D</w:t>
      </w:r>
      <w:r w:rsidR="00B7018F" w:rsidRPr="00375F7A">
        <w:rPr>
          <w:lang w:val="it-IT"/>
        </w:rPr>
        <w:t xml:space="preserve"> </w:t>
      </w:r>
      <w:r w:rsidR="008D2770" w:rsidRPr="00375F7A">
        <w:rPr>
          <w:lang w:val="it-IT"/>
        </w:rPr>
        <w:t xml:space="preserve">all’indirizzo di posta elettronica </w:t>
      </w:r>
      <w:hyperlink r:id="rId9" w:history="1">
        <w:r w:rsidR="004C5F13" w:rsidRPr="00773300">
          <w:rPr>
            <w:rStyle w:val="Collegamentoipertestuale"/>
            <w:lang w:val="it-IT"/>
          </w:rPr>
          <w:t>internaldealing@growens.io</w:t>
        </w:r>
      </w:hyperlink>
      <w:r w:rsidR="008D2770" w:rsidRPr="00375F7A">
        <w:rPr>
          <w:lang w:val="it-IT"/>
        </w:rPr>
        <w:t>, nonché ogni successivo a</w:t>
      </w:r>
      <w:r w:rsidR="00A81867" w:rsidRPr="00375F7A">
        <w:rPr>
          <w:lang w:val="it-IT"/>
        </w:rPr>
        <w:t>g</w:t>
      </w:r>
      <w:r w:rsidR="008D2770" w:rsidRPr="00375F7A">
        <w:rPr>
          <w:lang w:val="it-IT"/>
        </w:rPr>
        <w:t xml:space="preserve">giornamento </w:t>
      </w:r>
      <w:r w:rsidR="00A81867" w:rsidRPr="00375F7A">
        <w:rPr>
          <w:lang w:val="it-IT"/>
        </w:rPr>
        <w:t>dei nominativi e dei dati precedentemente comunicati e ogni nuovo nominativo da includere nell’Elenco;</w:t>
      </w:r>
    </w:p>
    <w:p w14:paraId="2FC5FD21" w14:textId="77777777" w:rsidR="00A81867" w:rsidRPr="00375F7A" w:rsidRDefault="00A81867" w:rsidP="00375F7A">
      <w:pPr>
        <w:pStyle w:val="Paragrafoelenco"/>
        <w:rPr>
          <w:lang w:val="it-IT"/>
        </w:rPr>
      </w:pPr>
    </w:p>
    <w:p w14:paraId="598C9A27" w14:textId="77777777" w:rsidR="003B5300" w:rsidRPr="00375F7A" w:rsidRDefault="00A81867" w:rsidP="00375F7A">
      <w:pPr>
        <w:pStyle w:val="Paragrafoelenco"/>
        <w:numPr>
          <w:ilvl w:val="0"/>
          <w:numId w:val="54"/>
        </w:numPr>
        <w:tabs>
          <w:tab w:val="left" w:pos="709"/>
        </w:tabs>
        <w:autoSpaceDE w:val="0"/>
        <w:autoSpaceDN w:val="0"/>
        <w:adjustRightInd w:val="0"/>
        <w:spacing w:line="276" w:lineRule="auto"/>
        <w:jc w:val="both"/>
        <w:rPr>
          <w:lang w:val="it-IT"/>
        </w:rPr>
      </w:pPr>
      <w:r w:rsidRPr="00375F7A">
        <w:rPr>
          <w:lang w:val="it-IT"/>
        </w:rPr>
        <w:t xml:space="preserve">notificare alle Persone Strettamente Legate gli obblighi loro spettanti ai sensi della Procedura e della Normativa </w:t>
      </w:r>
      <w:proofErr w:type="spellStart"/>
      <w:r w:rsidRPr="00375F7A">
        <w:rPr>
          <w:lang w:val="it-IT"/>
        </w:rPr>
        <w:t>Internal</w:t>
      </w:r>
      <w:proofErr w:type="spellEnd"/>
      <w:r w:rsidRPr="00375F7A">
        <w:rPr>
          <w:lang w:val="it-IT"/>
        </w:rPr>
        <w:t xml:space="preserve"> </w:t>
      </w:r>
      <w:proofErr w:type="spellStart"/>
      <w:r w:rsidRPr="00375F7A">
        <w:rPr>
          <w:lang w:val="it-IT"/>
        </w:rPr>
        <w:t>Dealing</w:t>
      </w:r>
      <w:proofErr w:type="spellEnd"/>
      <w:r w:rsidRPr="00375F7A">
        <w:rPr>
          <w:lang w:val="it-IT"/>
        </w:rPr>
        <w:t xml:space="preserve">, mediante apposita comunicazione scritta redatta in conformità al modello </w:t>
      </w:r>
      <w:r w:rsidRPr="00375F7A">
        <w:rPr>
          <w:i/>
          <w:lang w:val="it-IT"/>
        </w:rPr>
        <w:t>sub</w:t>
      </w:r>
      <w:r w:rsidR="00963DD7" w:rsidRPr="00375F7A">
        <w:rPr>
          <w:lang w:val="it-IT"/>
        </w:rPr>
        <w:t xml:space="preserve"> Allegato B</w:t>
      </w:r>
      <w:r w:rsidRPr="00375F7A">
        <w:rPr>
          <w:lang w:val="it-IT"/>
        </w:rPr>
        <w:t>.</w:t>
      </w:r>
    </w:p>
    <w:p w14:paraId="0202A8BB" w14:textId="77777777" w:rsidR="003B5300" w:rsidRPr="00375F7A" w:rsidRDefault="003B5300" w:rsidP="00375F7A">
      <w:pPr>
        <w:pStyle w:val="Paragrafoelenco"/>
        <w:rPr>
          <w:lang w:val="it-IT"/>
        </w:rPr>
      </w:pPr>
    </w:p>
    <w:p w14:paraId="3B0FCA40" w14:textId="1234B2C6" w:rsidR="00A96F5C" w:rsidRPr="00375F7A" w:rsidRDefault="003B5300" w:rsidP="00375F7A">
      <w:pPr>
        <w:tabs>
          <w:tab w:val="left" w:pos="709"/>
        </w:tabs>
        <w:autoSpaceDE w:val="0"/>
        <w:autoSpaceDN w:val="0"/>
        <w:adjustRightInd w:val="0"/>
        <w:spacing w:line="276" w:lineRule="auto"/>
        <w:ind w:left="705" w:hanging="705"/>
        <w:jc w:val="both"/>
        <w:rPr>
          <w:lang w:val="it-IT"/>
        </w:rPr>
      </w:pPr>
      <w:r w:rsidRPr="00375F7A">
        <w:rPr>
          <w:lang w:val="it-IT"/>
        </w:rPr>
        <w:t xml:space="preserve">3.7 </w:t>
      </w:r>
      <w:r w:rsidRPr="00375F7A">
        <w:rPr>
          <w:lang w:val="it-IT"/>
        </w:rPr>
        <w:tab/>
        <w:t xml:space="preserve">Il Soggetto Preposto non potrà essere ritenuto responsabile degli inadempimenti agli obblighi di informativa posti a carico della Società derivanti da omessa, non corretta o ritardata comunicazione </w:t>
      </w:r>
      <w:r w:rsidR="00E70283" w:rsidRPr="00375F7A">
        <w:rPr>
          <w:lang w:val="it-IT"/>
        </w:rPr>
        <w:t>dalla parte</w:t>
      </w:r>
      <w:r w:rsidRPr="00375F7A">
        <w:rPr>
          <w:lang w:val="it-IT"/>
        </w:rPr>
        <w:t xml:space="preserve"> dei Soggetti Rilevanti o delle Persone Strettamente Legate.</w:t>
      </w:r>
    </w:p>
    <w:p w14:paraId="67CEDB8E" w14:textId="77777777" w:rsidR="004D2046" w:rsidRPr="00375F7A" w:rsidRDefault="004D2046" w:rsidP="00375F7A">
      <w:pPr>
        <w:autoSpaceDE w:val="0"/>
        <w:autoSpaceDN w:val="0"/>
        <w:adjustRightInd w:val="0"/>
        <w:spacing w:line="276" w:lineRule="auto"/>
        <w:contextualSpacing/>
        <w:jc w:val="both"/>
        <w:rPr>
          <w:rFonts w:eastAsia="PMingLiU" w:cs="Arial,Bold"/>
          <w:b/>
          <w:bCs/>
          <w:color w:val="000000"/>
          <w:szCs w:val="24"/>
          <w:lang w:val="it-IT" w:eastAsia="zh-TW"/>
        </w:rPr>
      </w:pPr>
    </w:p>
    <w:p w14:paraId="05C9D36C" w14:textId="77777777" w:rsidR="004D2046" w:rsidRPr="00375F7A" w:rsidRDefault="004D2046" w:rsidP="00375F7A">
      <w:pPr>
        <w:pStyle w:val="Paragrafoelenco"/>
        <w:numPr>
          <w:ilvl w:val="0"/>
          <w:numId w:val="43"/>
        </w:numPr>
        <w:autoSpaceDE w:val="0"/>
        <w:autoSpaceDN w:val="0"/>
        <w:adjustRightInd w:val="0"/>
        <w:spacing w:line="276" w:lineRule="auto"/>
        <w:ind w:hanging="720"/>
        <w:jc w:val="both"/>
        <w:rPr>
          <w:rFonts w:eastAsia="PMingLiU" w:cs="Arial,Bold"/>
          <w:b/>
          <w:bCs/>
          <w:color w:val="000000"/>
          <w:szCs w:val="24"/>
          <w:lang w:val="it-IT" w:eastAsia="zh-TW"/>
        </w:rPr>
      </w:pPr>
      <w:r w:rsidRPr="00375F7A">
        <w:rPr>
          <w:rFonts w:eastAsia="PMingLiU" w:cs="Arial,Bold"/>
          <w:b/>
          <w:bCs/>
          <w:color w:val="000000"/>
          <w:szCs w:val="24"/>
          <w:lang w:val="it-IT" w:eastAsia="zh-TW"/>
        </w:rPr>
        <w:t>INDIVIDUAZIONE DEGLI STRUMENTI FINANZIARI OGGETTO DEGLI OBBLIGHI DI CUI ALLA PROCEDURA</w:t>
      </w:r>
    </w:p>
    <w:p w14:paraId="2AC07AE0" w14:textId="77777777" w:rsidR="004D2046" w:rsidRPr="00375F7A" w:rsidRDefault="004D2046" w:rsidP="00375F7A">
      <w:pPr>
        <w:autoSpaceDE w:val="0"/>
        <w:autoSpaceDN w:val="0"/>
        <w:adjustRightInd w:val="0"/>
        <w:spacing w:line="276" w:lineRule="auto"/>
        <w:contextualSpacing/>
        <w:jc w:val="both"/>
        <w:rPr>
          <w:rFonts w:eastAsia="PMingLiU" w:cs="Arial"/>
          <w:color w:val="000000"/>
          <w:szCs w:val="20"/>
          <w:lang w:val="it-IT" w:eastAsia="zh-TW"/>
        </w:rPr>
      </w:pPr>
    </w:p>
    <w:p w14:paraId="3536B666" w14:textId="77777777" w:rsidR="004D2046" w:rsidRPr="00375F7A" w:rsidRDefault="004D2046" w:rsidP="00375F7A">
      <w:pPr>
        <w:autoSpaceDE w:val="0"/>
        <w:autoSpaceDN w:val="0"/>
        <w:adjustRightInd w:val="0"/>
        <w:spacing w:line="276" w:lineRule="auto"/>
        <w:ind w:left="705"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 xml:space="preserve">4.1 </w:t>
      </w:r>
      <w:r w:rsidR="00432E5D" w:rsidRPr="00375F7A">
        <w:rPr>
          <w:rFonts w:eastAsia="PMingLiU" w:cs="Arial"/>
          <w:color w:val="000000"/>
          <w:szCs w:val="20"/>
          <w:lang w:val="it-IT" w:eastAsia="zh-TW"/>
        </w:rPr>
        <w:tab/>
      </w:r>
      <w:r w:rsidRPr="00375F7A">
        <w:rPr>
          <w:rFonts w:eastAsia="PMingLiU" w:cs="Arial"/>
          <w:color w:val="000000"/>
          <w:szCs w:val="20"/>
          <w:lang w:val="it-IT" w:eastAsia="zh-TW"/>
        </w:rPr>
        <w:t>Gli strumenti finanziari oggetto degli obblighi di cui alla Procedura sono:</w:t>
      </w:r>
    </w:p>
    <w:p w14:paraId="0F00246D" w14:textId="77777777" w:rsidR="004D2046" w:rsidRPr="00375F7A" w:rsidRDefault="004D2046" w:rsidP="00375F7A">
      <w:pPr>
        <w:autoSpaceDE w:val="0"/>
        <w:autoSpaceDN w:val="0"/>
        <w:adjustRightInd w:val="0"/>
        <w:spacing w:line="276" w:lineRule="auto"/>
        <w:ind w:firstLine="706"/>
        <w:contextualSpacing/>
        <w:jc w:val="both"/>
        <w:rPr>
          <w:rFonts w:eastAsia="PMingLiU" w:cs="Arial"/>
          <w:color w:val="000000"/>
          <w:szCs w:val="20"/>
          <w:lang w:val="it-IT" w:eastAsia="zh-TW"/>
        </w:rPr>
      </w:pPr>
    </w:p>
    <w:p w14:paraId="13821403" w14:textId="77777777" w:rsidR="00A322A2" w:rsidRPr="00375F7A" w:rsidRDefault="004D2046" w:rsidP="00375F7A">
      <w:pPr>
        <w:pStyle w:val="Paragrafoelenco"/>
        <w:numPr>
          <w:ilvl w:val="0"/>
          <w:numId w:val="65"/>
        </w:numPr>
        <w:autoSpaceDE w:val="0"/>
        <w:autoSpaceDN w:val="0"/>
        <w:adjustRightInd w:val="0"/>
        <w:jc w:val="both"/>
        <w:rPr>
          <w:rFonts w:eastAsia="PMingLiU" w:cs="Arial"/>
          <w:color w:val="000000"/>
          <w:szCs w:val="20"/>
          <w:lang w:val="it-IT" w:eastAsia="zh-TW"/>
        </w:rPr>
      </w:pPr>
      <w:r w:rsidRPr="00375F7A">
        <w:rPr>
          <w:rFonts w:eastAsia="PMingLiU" w:cs="Arial"/>
          <w:color w:val="000000"/>
          <w:szCs w:val="20"/>
          <w:lang w:val="it-IT" w:eastAsia="zh-TW"/>
        </w:rPr>
        <w:t>azioni emesse dalla Società (</w:t>
      </w:r>
      <w:r w:rsidR="00833B30" w:rsidRPr="00375F7A">
        <w:rPr>
          <w:rFonts w:eastAsia="PMingLiU" w:cs="Arial"/>
          <w:color w:val="000000"/>
          <w:szCs w:val="20"/>
          <w:lang w:val="it-IT" w:eastAsia="zh-TW"/>
        </w:rPr>
        <w:t>“</w:t>
      </w:r>
      <w:r w:rsidRPr="00375F7A">
        <w:rPr>
          <w:rFonts w:eastAsia="PMingLiU" w:cs="Arial"/>
          <w:b/>
          <w:color w:val="000000"/>
          <w:szCs w:val="20"/>
          <w:lang w:val="it-IT" w:eastAsia="zh-TW"/>
        </w:rPr>
        <w:t>Azioni</w:t>
      </w:r>
      <w:r w:rsidR="00833B30" w:rsidRPr="00375F7A">
        <w:rPr>
          <w:rFonts w:eastAsia="PMingLiU" w:cs="Arial"/>
          <w:color w:val="000000"/>
          <w:szCs w:val="20"/>
          <w:lang w:val="it-IT" w:eastAsia="zh-TW"/>
        </w:rPr>
        <w:t>”</w:t>
      </w:r>
      <w:r w:rsidRPr="00375F7A">
        <w:rPr>
          <w:rFonts w:eastAsia="PMingLiU" w:cs="Arial"/>
          <w:color w:val="000000"/>
          <w:szCs w:val="20"/>
          <w:lang w:val="it-IT" w:eastAsia="zh-TW"/>
        </w:rPr>
        <w:t>)</w:t>
      </w:r>
      <w:r w:rsidR="00A018FE" w:rsidRPr="00375F7A">
        <w:rPr>
          <w:rFonts w:eastAsia="PMingLiU" w:cs="Arial"/>
          <w:color w:val="000000"/>
          <w:szCs w:val="20"/>
          <w:lang w:val="it-IT" w:eastAsia="zh-TW"/>
        </w:rPr>
        <w:t xml:space="preserve"> </w:t>
      </w:r>
    </w:p>
    <w:p w14:paraId="0046633A" w14:textId="77777777" w:rsidR="00A322A2" w:rsidRPr="00375F7A" w:rsidRDefault="00A322A2" w:rsidP="00375F7A">
      <w:pPr>
        <w:rPr>
          <w:rFonts w:eastAsia="PMingLiU" w:cs="Arial"/>
          <w:color w:val="000000"/>
          <w:szCs w:val="20"/>
          <w:lang w:val="it-IT" w:eastAsia="zh-TW"/>
        </w:rPr>
      </w:pPr>
    </w:p>
    <w:p w14:paraId="27595B06" w14:textId="77777777" w:rsidR="004D2046" w:rsidRPr="00375F7A" w:rsidRDefault="00A322A2" w:rsidP="00375F7A">
      <w:pPr>
        <w:rPr>
          <w:lang w:val="it-IT" w:eastAsia="zh-TW"/>
        </w:rPr>
      </w:pPr>
      <w:r w:rsidRPr="00375F7A">
        <w:rPr>
          <w:rFonts w:eastAsia="PMingLiU" w:cs="Arial"/>
          <w:color w:val="000000"/>
          <w:szCs w:val="20"/>
          <w:lang w:val="it-IT" w:eastAsia="zh-TW"/>
        </w:rPr>
        <w:tab/>
      </w:r>
      <w:r w:rsidR="004D2046" w:rsidRPr="00375F7A">
        <w:rPr>
          <w:lang w:val="it-IT" w:eastAsia="zh-TW"/>
        </w:rPr>
        <w:t xml:space="preserve">(b) </w:t>
      </w:r>
      <w:r w:rsidR="004D2046" w:rsidRPr="00375F7A">
        <w:rPr>
          <w:lang w:val="it-IT" w:eastAsia="zh-TW"/>
        </w:rPr>
        <w:tab/>
        <w:t xml:space="preserve">strumenti finanziari che attribuiscono il diritto di sottoscrivere, acquistare o vendere </w:t>
      </w:r>
      <w:r w:rsidRPr="00375F7A">
        <w:rPr>
          <w:lang w:val="it-IT" w:eastAsia="zh-TW"/>
        </w:rPr>
        <w:tab/>
      </w:r>
      <w:r w:rsidRPr="00375F7A">
        <w:rPr>
          <w:lang w:val="it-IT" w:eastAsia="zh-TW"/>
        </w:rPr>
        <w:tab/>
      </w:r>
      <w:r w:rsidR="004D2046" w:rsidRPr="00375F7A">
        <w:rPr>
          <w:lang w:val="it-IT" w:eastAsia="zh-TW"/>
        </w:rPr>
        <w:t>Azioni;</w:t>
      </w:r>
    </w:p>
    <w:p w14:paraId="2A05BC71" w14:textId="77777777" w:rsidR="004D2046" w:rsidRPr="00375F7A" w:rsidRDefault="004D2046" w:rsidP="00A322A2">
      <w:pPr>
        <w:autoSpaceDE w:val="0"/>
        <w:autoSpaceDN w:val="0"/>
        <w:adjustRightInd w:val="0"/>
        <w:contextualSpacing/>
        <w:jc w:val="both"/>
        <w:rPr>
          <w:rFonts w:eastAsia="PMingLiU" w:cs="Arial"/>
          <w:color w:val="000000"/>
          <w:szCs w:val="20"/>
          <w:lang w:val="it-IT" w:eastAsia="zh-TW"/>
        </w:rPr>
      </w:pPr>
    </w:p>
    <w:p w14:paraId="391AF2F3" w14:textId="77777777" w:rsidR="004D2046" w:rsidRPr="00375F7A" w:rsidRDefault="004D2046" w:rsidP="00A322A2">
      <w:pPr>
        <w:autoSpaceDE w:val="0"/>
        <w:autoSpaceDN w:val="0"/>
        <w:adjustRightInd w:val="0"/>
        <w:ind w:left="1411"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w:t>
      </w:r>
      <w:r w:rsidR="00A322A2" w:rsidRPr="00375F7A">
        <w:rPr>
          <w:rFonts w:eastAsia="PMingLiU" w:cs="Arial"/>
          <w:color w:val="000000"/>
          <w:szCs w:val="20"/>
          <w:lang w:val="it-IT" w:eastAsia="zh-TW"/>
        </w:rPr>
        <w:t>c</w:t>
      </w:r>
      <w:r w:rsidRPr="00375F7A">
        <w:rPr>
          <w:rFonts w:eastAsia="PMingLiU" w:cs="Arial"/>
          <w:color w:val="000000"/>
          <w:szCs w:val="20"/>
          <w:lang w:val="it-IT" w:eastAsia="zh-TW"/>
        </w:rPr>
        <w:t xml:space="preserve">) </w:t>
      </w:r>
      <w:r w:rsidRPr="00375F7A">
        <w:rPr>
          <w:rFonts w:eastAsia="PMingLiU" w:cs="Arial"/>
          <w:color w:val="000000"/>
          <w:szCs w:val="20"/>
          <w:lang w:val="it-IT" w:eastAsia="zh-TW"/>
        </w:rPr>
        <w:tab/>
        <w:t>strumenti finanziari di debito convertibili in Azioni o scambiabili con esse;</w:t>
      </w:r>
    </w:p>
    <w:p w14:paraId="59E71B15" w14:textId="77777777" w:rsidR="004D2046" w:rsidRPr="00375F7A" w:rsidRDefault="004D2046" w:rsidP="00A322A2">
      <w:pPr>
        <w:autoSpaceDE w:val="0"/>
        <w:autoSpaceDN w:val="0"/>
        <w:adjustRightInd w:val="0"/>
        <w:contextualSpacing/>
        <w:jc w:val="both"/>
        <w:rPr>
          <w:rFonts w:eastAsia="PMingLiU" w:cs="Arial"/>
          <w:color w:val="000000"/>
          <w:szCs w:val="20"/>
          <w:lang w:val="it-IT" w:eastAsia="zh-TW"/>
        </w:rPr>
      </w:pPr>
    </w:p>
    <w:p w14:paraId="1206E76C" w14:textId="77777777" w:rsidR="00A322A2" w:rsidRPr="00375F7A" w:rsidRDefault="004D2046" w:rsidP="00A322A2">
      <w:pPr>
        <w:autoSpaceDE w:val="0"/>
        <w:autoSpaceDN w:val="0"/>
        <w:adjustRightInd w:val="0"/>
        <w:ind w:left="1411" w:hanging="705"/>
        <w:contextualSpacing/>
        <w:jc w:val="both"/>
        <w:rPr>
          <w:lang w:val="it-IT" w:eastAsia="zh-TW"/>
        </w:rPr>
      </w:pPr>
      <w:r w:rsidRPr="00375F7A">
        <w:rPr>
          <w:rFonts w:eastAsia="PMingLiU" w:cs="Arial"/>
          <w:color w:val="000000"/>
          <w:szCs w:val="20"/>
          <w:lang w:val="it-IT" w:eastAsia="zh-TW"/>
        </w:rPr>
        <w:lastRenderedPageBreak/>
        <w:t>(</w:t>
      </w:r>
      <w:r w:rsidR="00A322A2" w:rsidRPr="00375F7A">
        <w:rPr>
          <w:rFonts w:eastAsia="PMingLiU" w:cs="Arial"/>
          <w:color w:val="000000"/>
          <w:szCs w:val="20"/>
          <w:lang w:val="it-IT" w:eastAsia="zh-TW"/>
        </w:rPr>
        <w:t>d</w:t>
      </w:r>
      <w:r w:rsidRPr="00375F7A">
        <w:rPr>
          <w:rFonts w:eastAsia="PMingLiU" w:cs="Arial"/>
          <w:color w:val="000000"/>
          <w:szCs w:val="20"/>
          <w:lang w:val="it-IT" w:eastAsia="zh-TW"/>
        </w:rPr>
        <w:t xml:space="preserve">) </w:t>
      </w:r>
      <w:r w:rsidRPr="00375F7A">
        <w:rPr>
          <w:rFonts w:eastAsia="PMingLiU" w:cs="Arial"/>
          <w:color w:val="000000"/>
          <w:szCs w:val="20"/>
          <w:lang w:val="it-IT" w:eastAsia="zh-TW"/>
        </w:rPr>
        <w:tab/>
        <w:t>strumenti finanziari derivati sulle Azioni (come indicati all’articolo 1, comma 3, del D. Lgs. 24 febbraio 1998, n. 58 come di volta in volta modifica ("</w:t>
      </w:r>
      <w:r w:rsidRPr="00375F7A">
        <w:rPr>
          <w:rFonts w:eastAsia="PMingLiU" w:cs="Arial"/>
          <w:b/>
          <w:color w:val="000000"/>
          <w:szCs w:val="20"/>
          <w:lang w:val="it-IT" w:eastAsia="zh-TW"/>
        </w:rPr>
        <w:t>TUF</w:t>
      </w:r>
      <w:r w:rsidRPr="00375F7A">
        <w:rPr>
          <w:rFonts w:eastAsia="PMingLiU" w:cs="Arial"/>
          <w:color w:val="000000"/>
          <w:szCs w:val="20"/>
          <w:lang w:val="it-IT" w:eastAsia="zh-TW"/>
        </w:rPr>
        <w:t>");</w:t>
      </w:r>
    </w:p>
    <w:p w14:paraId="2DE8D834" w14:textId="77777777" w:rsidR="00A322A2" w:rsidRPr="00375F7A" w:rsidRDefault="00A322A2" w:rsidP="00375F7A">
      <w:pPr>
        <w:pStyle w:val="Paragrafoelenco"/>
        <w:autoSpaceDE w:val="0"/>
        <w:autoSpaceDN w:val="0"/>
        <w:adjustRightInd w:val="0"/>
        <w:ind w:left="1410"/>
        <w:jc w:val="both"/>
        <w:rPr>
          <w:rFonts w:eastAsia="PMingLiU" w:cs="Arial"/>
          <w:color w:val="000000"/>
          <w:szCs w:val="20"/>
          <w:lang w:val="it-IT" w:eastAsia="zh-TW"/>
        </w:rPr>
      </w:pPr>
    </w:p>
    <w:p w14:paraId="58BAFEAF" w14:textId="77777777" w:rsidR="00BE33E1" w:rsidRPr="00375F7A" w:rsidRDefault="00833B30" w:rsidP="00FC29FF">
      <w:pPr>
        <w:autoSpaceDE w:val="0"/>
        <w:autoSpaceDN w:val="0"/>
        <w:adjustRightInd w:val="0"/>
        <w:spacing w:line="276" w:lineRule="auto"/>
        <w:ind w:left="709"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ab/>
      </w:r>
      <w:r w:rsidR="00BE33E1" w:rsidRPr="00375F7A">
        <w:rPr>
          <w:rFonts w:eastAsia="PMingLiU" w:cs="Arial"/>
          <w:color w:val="000000"/>
          <w:szCs w:val="20"/>
          <w:lang w:val="it-IT" w:eastAsia="zh-TW"/>
        </w:rPr>
        <w:t xml:space="preserve">ovvero, se diversi, gli strumenti finanziari collegati individuati come tali ai sensi della Normativa </w:t>
      </w:r>
      <w:proofErr w:type="spellStart"/>
      <w:r w:rsidR="00BE33E1" w:rsidRPr="00375F7A">
        <w:rPr>
          <w:rFonts w:eastAsia="PMingLiU" w:cs="Arial"/>
          <w:i/>
          <w:color w:val="000000"/>
          <w:szCs w:val="20"/>
          <w:lang w:val="it-IT" w:eastAsia="zh-TW"/>
        </w:rPr>
        <w:t>Internal</w:t>
      </w:r>
      <w:proofErr w:type="spellEnd"/>
      <w:r w:rsidR="00BE33E1" w:rsidRPr="00375F7A">
        <w:rPr>
          <w:rFonts w:eastAsia="PMingLiU" w:cs="Arial"/>
          <w:i/>
          <w:color w:val="000000"/>
          <w:szCs w:val="20"/>
          <w:lang w:val="it-IT" w:eastAsia="zh-TW"/>
        </w:rPr>
        <w:t xml:space="preserve"> </w:t>
      </w:r>
      <w:proofErr w:type="spellStart"/>
      <w:r w:rsidR="00BE33E1" w:rsidRPr="00375F7A">
        <w:rPr>
          <w:rFonts w:eastAsia="PMingLiU" w:cs="Arial"/>
          <w:i/>
          <w:color w:val="000000"/>
          <w:szCs w:val="20"/>
          <w:lang w:val="it-IT" w:eastAsia="zh-TW"/>
        </w:rPr>
        <w:t>Dealing</w:t>
      </w:r>
      <w:proofErr w:type="spellEnd"/>
      <w:r w:rsidR="00321663" w:rsidRPr="00375F7A">
        <w:rPr>
          <w:rFonts w:eastAsia="PMingLiU" w:cs="Arial"/>
          <w:color w:val="000000"/>
          <w:szCs w:val="20"/>
          <w:lang w:val="it-IT" w:eastAsia="zh-TW"/>
        </w:rPr>
        <w:t>;</w:t>
      </w:r>
    </w:p>
    <w:p w14:paraId="18C95778" w14:textId="77777777" w:rsidR="004D2046" w:rsidRPr="00375F7A" w:rsidRDefault="004D2046" w:rsidP="00375F7A">
      <w:pPr>
        <w:autoSpaceDE w:val="0"/>
        <w:autoSpaceDN w:val="0"/>
        <w:adjustRightInd w:val="0"/>
        <w:spacing w:line="276" w:lineRule="auto"/>
        <w:contextualSpacing/>
        <w:jc w:val="both"/>
        <w:rPr>
          <w:rFonts w:eastAsia="PMingLiU" w:cs="Arial"/>
          <w:color w:val="000000"/>
          <w:szCs w:val="20"/>
          <w:lang w:val="it-IT" w:eastAsia="zh-TW"/>
        </w:rPr>
      </w:pPr>
    </w:p>
    <w:p w14:paraId="7F2D4C8A" w14:textId="77777777" w:rsidR="004D2046" w:rsidRPr="00375F7A" w:rsidRDefault="004D2046" w:rsidP="00375F7A">
      <w:pPr>
        <w:autoSpaceDE w:val="0"/>
        <w:autoSpaceDN w:val="0"/>
        <w:adjustRightInd w:val="0"/>
        <w:spacing w:line="276" w:lineRule="auto"/>
        <w:ind w:left="1411"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(di seguito, congiuntamente considerati, gli “</w:t>
      </w:r>
      <w:r w:rsidRPr="00375F7A">
        <w:rPr>
          <w:rFonts w:eastAsia="PMingLiU" w:cs="Arial,Bold"/>
          <w:b/>
          <w:bCs/>
          <w:color w:val="000000"/>
          <w:szCs w:val="20"/>
          <w:lang w:val="it-IT" w:eastAsia="zh-TW"/>
        </w:rPr>
        <w:t>Strumenti Finanziari</w:t>
      </w:r>
      <w:r w:rsidRPr="00375F7A">
        <w:rPr>
          <w:rFonts w:eastAsia="PMingLiU" w:cs="Arial"/>
          <w:color w:val="000000"/>
          <w:szCs w:val="20"/>
          <w:lang w:val="it-IT" w:eastAsia="zh-TW"/>
        </w:rPr>
        <w:t>”).</w:t>
      </w:r>
    </w:p>
    <w:p w14:paraId="07DE41F2" w14:textId="77777777" w:rsidR="004D2046" w:rsidRPr="00375F7A" w:rsidRDefault="004D2046" w:rsidP="00375F7A">
      <w:pPr>
        <w:autoSpaceDE w:val="0"/>
        <w:autoSpaceDN w:val="0"/>
        <w:adjustRightInd w:val="0"/>
        <w:spacing w:line="276" w:lineRule="auto"/>
        <w:contextualSpacing/>
        <w:jc w:val="both"/>
        <w:rPr>
          <w:rFonts w:eastAsia="PMingLiU" w:cs="Arial,Bold"/>
          <w:b/>
          <w:bCs/>
          <w:color w:val="000000"/>
          <w:szCs w:val="24"/>
          <w:lang w:val="it-IT" w:eastAsia="zh-TW"/>
        </w:rPr>
      </w:pPr>
    </w:p>
    <w:p w14:paraId="7494A578" w14:textId="77777777" w:rsidR="004D2046" w:rsidRPr="00375F7A" w:rsidRDefault="004D2046" w:rsidP="00375F7A">
      <w:pPr>
        <w:pStyle w:val="Paragrafoelenco"/>
        <w:numPr>
          <w:ilvl w:val="0"/>
          <w:numId w:val="43"/>
        </w:numPr>
        <w:autoSpaceDE w:val="0"/>
        <w:autoSpaceDN w:val="0"/>
        <w:adjustRightInd w:val="0"/>
        <w:spacing w:line="276" w:lineRule="auto"/>
        <w:ind w:hanging="720"/>
        <w:jc w:val="both"/>
        <w:rPr>
          <w:rFonts w:eastAsia="PMingLiU" w:cs="Arial,Bold"/>
          <w:b/>
          <w:bCs/>
          <w:color w:val="000000"/>
          <w:szCs w:val="24"/>
          <w:lang w:val="it-IT" w:eastAsia="zh-TW"/>
        </w:rPr>
      </w:pPr>
      <w:r w:rsidRPr="00375F7A">
        <w:rPr>
          <w:rFonts w:eastAsia="PMingLiU" w:cs="Arial,Bold"/>
          <w:b/>
          <w:bCs/>
          <w:color w:val="000000"/>
          <w:szCs w:val="24"/>
          <w:lang w:val="it-IT" w:eastAsia="zh-TW"/>
        </w:rPr>
        <w:t>INDIVIDUAZIONE DELLE OPERAZIONI RILEVANTI</w:t>
      </w:r>
    </w:p>
    <w:p w14:paraId="059CF484" w14:textId="77777777" w:rsidR="004D2046" w:rsidRPr="00375F7A" w:rsidRDefault="004D2046" w:rsidP="00375F7A">
      <w:pPr>
        <w:autoSpaceDE w:val="0"/>
        <w:autoSpaceDN w:val="0"/>
        <w:adjustRightInd w:val="0"/>
        <w:spacing w:line="276" w:lineRule="auto"/>
        <w:contextualSpacing/>
        <w:jc w:val="both"/>
        <w:rPr>
          <w:rFonts w:eastAsia="PMingLiU" w:cs="Arial"/>
          <w:color w:val="000000"/>
          <w:szCs w:val="20"/>
          <w:lang w:val="it-IT" w:eastAsia="zh-TW"/>
        </w:rPr>
      </w:pPr>
    </w:p>
    <w:p w14:paraId="715D329C" w14:textId="5CB31402" w:rsidR="00E843AB" w:rsidRPr="00375F7A" w:rsidRDefault="004D2046" w:rsidP="00375F7A">
      <w:pPr>
        <w:autoSpaceDE w:val="0"/>
        <w:autoSpaceDN w:val="0"/>
        <w:adjustRightInd w:val="0"/>
        <w:spacing w:line="276" w:lineRule="auto"/>
        <w:ind w:left="705" w:hanging="705"/>
        <w:contextualSpacing/>
        <w:jc w:val="both"/>
        <w:rPr>
          <w:rFonts w:eastAsia="PMingLiU" w:cs="Arial"/>
          <w:b/>
          <w:i/>
          <w:color w:val="000000"/>
          <w:szCs w:val="20"/>
          <w:lang w:val="it-IT" w:eastAsia="zh-TW"/>
        </w:rPr>
      </w:pPr>
      <w:r w:rsidRPr="00375F7A">
        <w:rPr>
          <w:rFonts w:eastAsia="PMingLiU" w:cs="Arial"/>
          <w:color w:val="000000"/>
          <w:szCs w:val="20"/>
          <w:lang w:val="it-IT" w:eastAsia="zh-TW"/>
        </w:rPr>
        <w:t xml:space="preserve">5.1 </w:t>
      </w:r>
      <w:r w:rsidRPr="00375F7A">
        <w:rPr>
          <w:rFonts w:eastAsia="PMingLiU" w:cs="Arial"/>
          <w:color w:val="000000"/>
          <w:szCs w:val="20"/>
          <w:lang w:val="it-IT" w:eastAsia="zh-TW"/>
        </w:rPr>
        <w:tab/>
      </w:r>
      <w:r w:rsidR="00A94912" w:rsidRPr="00375F7A">
        <w:rPr>
          <w:rFonts w:eastAsia="PMingLiU" w:cs="Arial"/>
          <w:color w:val="000000"/>
          <w:szCs w:val="20"/>
          <w:lang w:val="it-IT" w:eastAsia="zh-TW"/>
        </w:rPr>
        <w:t>Ai fini dell</w:t>
      </w:r>
      <w:r w:rsidR="00904760">
        <w:rPr>
          <w:rFonts w:eastAsia="PMingLiU" w:cs="Arial"/>
          <w:color w:val="000000"/>
          <w:szCs w:val="20"/>
          <w:lang w:val="it-IT" w:eastAsia="zh-TW"/>
        </w:rPr>
        <w:t>a</w:t>
      </w:r>
      <w:r w:rsidR="00A94912" w:rsidRPr="00375F7A">
        <w:rPr>
          <w:rFonts w:eastAsia="PMingLiU" w:cs="Arial"/>
          <w:color w:val="000000"/>
          <w:szCs w:val="20"/>
          <w:lang w:val="it-IT" w:eastAsia="zh-TW"/>
        </w:rPr>
        <w:t xml:space="preserve"> presente Procedura, s</w:t>
      </w:r>
      <w:r w:rsidRPr="00375F7A">
        <w:rPr>
          <w:rFonts w:eastAsia="PMingLiU" w:cs="Arial"/>
          <w:color w:val="000000"/>
          <w:szCs w:val="20"/>
          <w:lang w:val="it-IT" w:eastAsia="zh-TW"/>
        </w:rPr>
        <w:t xml:space="preserve">ono considerate </w:t>
      </w:r>
      <w:r w:rsidR="00D4226E" w:rsidRPr="00375F7A">
        <w:rPr>
          <w:rFonts w:eastAsia="PMingLiU" w:cs="Arial"/>
          <w:color w:val="000000"/>
          <w:szCs w:val="20"/>
          <w:lang w:val="it-IT" w:eastAsia="zh-TW"/>
        </w:rPr>
        <w:t xml:space="preserve">Operazioni Rilevanti </w:t>
      </w:r>
      <w:r w:rsidR="00A94912" w:rsidRPr="00375F7A">
        <w:rPr>
          <w:rFonts w:eastAsia="PMingLiU" w:cs="Arial"/>
          <w:color w:val="000000"/>
          <w:szCs w:val="20"/>
          <w:lang w:val="it-IT" w:eastAsia="zh-TW"/>
        </w:rPr>
        <w:t xml:space="preserve">tutte le operazioni </w:t>
      </w:r>
      <w:r w:rsidR="00D4226E" w:rsidRPr="00375F7A">
        <w:rPr>
          <w:rFonts w:eastAsia="PMingLiU" w:cs="Arial"/>
          <w:color w:val="000000"/>
          <w:szCs w:val="20"/>
          <w:lang w:val="it-IT" w:eastAsia="zh-TW"/>
        </w:rPr>
        <w:t xml:space="preserve">previste ai sensi della Normativa </w:t>
      </w:r>
      <w:proofErr w:type="spellStart"/>
      <w:r w:rsidR="00D4226E" w:rsidRPr="00375F7A">
        <w:rPr>
          <w:rFonts w:eastAsia="PMingLiU" w:cs="Arial"/>
          <w:i/>
          <w:color w:val="000000"/>
          <w:szCs w:val="20"/>
          <w:lang w:val="it-IT" w:eastAsia="zh-TW"/>
        </w:rPr>
        <w:t>Internal</w:t>
      </w:r>
      <w:proofErr w:type="spellEnd"/>
      <w:r w:rsidR="00D4226E" w:rsidRPr="00375F7A">
        <w:rPr>
          <w:rFonts w:eastAsia="PMingLiU" w:cs="Arial"/>
          <w:i/>
          <w:color w:val="000000"/>
          <w:szCs w:val="20"/>
          <w:lang w:val="it-IT" w:eastAsia="zh-TW"/>
        </w:rPr>
        <w:t xml:space="preserve"> </w:t>
      </w:r>
      <w:proofErr w:type="spellStart"/>
      <w:r w:rsidR="00D4226E" w:rsidRPr="00375F7A">
        <w:rPr>
          <w:rFonts w:eastAsia="PMingLiU" w:cs="Arial"/>
          <w:i/>
          <w:color w:val="000000"/>
          <w:szCs w:val="20"/>
          <w:lang w:val="it-IT" w:eastAsia="zh-TW"/>
        </w:rPr>
        <w:t>Dealing</w:t>
      </w:r>
      <w:proofErr w:type="spellEnd"/>
      <w:r w:rsidR="00D4226E" w:rsidRPr="00375F7A">
        <w:rPr>
          <w:rFonts w:eastAsia="PMingLiU" w:cs="Arial"/>
          <w:color w:val="000000"/>
          <w:szCs w:val="20"/>
          <w:lang w:val="it-IT" w:eastAsia="zh-TW"/>
        </w:rPr>
        <w:t xml:space="preserve"> aventi ad oggetto le Azioni e/o gli Strumenti Finanziari della Società, il cui importo complessivo sia uguale o superiore ad </w:t>
      </w:r>
      <w:r w:rsidR="00AA7AD1">
        <w:rPr>
          <w:rFonts w:eastAsia="PMingLiU" w:cs="Arial,Bold"/>
          <w:bCs/>
          <w:color w:val="000000"/>
          <w:szCs w:val="20"/>
          <w:lang w:val="it-IT" w:eastAsia="zh-TW"/>
        </w:rPr>
        <w:t>e</w:t>
      </w:r>
      <w:r w:rsidR="00D4226E" w:rsidRPr="00375F7A">
        <w:rPr>
          <w:rFonts w:eastAsia="PMingLiU" w:cs="Arial,Bold"/>
          <w:bCs/>
          <w:color w:val="000000"/>
          <w:szCs w:val="20"/>
          <w:lang w:val="it-IT" w:eastAsia="zh-TW"/>
        </w:rPr>
        <w:t xml:space="preserve">uro </w:t>
      </w:r>
      <w:r w:rsidR="00E733B2">
        <w:rPr>
          <w:rFonts w:eastAsia="PMingLiU" w:cs="Arial,Bold"/>
          <w:bCs/>
          <w:color w:val="000000"/>
          <w:szCs w:val="20"/>
          <w:lang w:val="it-IT" w:eastAsia="zh-TW"/>
        </w:rPr>
        <w:t>20</w:t>
      </w:r>
      <w:r w:rsidR="00D4226E" w:rsidRPr="00375F7A">
        <w:rPr>
          <w:rFonts w:eastAsia="PMingLiU" w:cs="Arial,Bold"/>
          <w:bCs/>
          <w:color w:val="000000"/>
          <w:szCs w:val="20"/>
          <w:lang w:val="it-IT" w:eastAsia="zh-TW"/>
        </w:rPr>
        <w:t>.000,00 (</w:t>
      </w:r>
      <w:r w:rsidR="00E733B2">
        <w:rPr>
          <w:rFonts w:eastAsia="PMingLiU" w:cs="Arial,Bold"/>
          <w:bCs/>
          <w:color w:val="000000"/>
          <w:szCs w:val="20"/>
          <w:lang w:val="it-IT" w:eastAsia="zh-TW"/>
        </w:rPr>
        <w:t>venti</w:t>
      </w:r>
      <w:r w:rsidR="00E733B2" w:rsidRPr="00375F7A">
        <w:rPr>
          <w:rFonts w:eastAsia="PMingLiU" w:cs="Arial,Bold"/>
          <w:bCs/>
          <w:color w:val="000000"/>
          <w:szCs w:val="20"/>
          <w:lang w:val="it-IT" w:eastAsia="zh-TW"/>
        </w:rPr>
        <w:t>mila</w:t>
      </w:r>
      <w:r w:rsidR="00D4226E" w:rsidRPr="00375F7A">
        <w:rPr>
          <w:rFonts w:eastAsia="PMingLiU" w:cs="Arial,Bold"/>
          <w:bCs/>
          <w:color w:val="000000"/>
          <w:szCs w:val="20"/>
          <w:lang w:val="it-IT" w:eastAsia="zh-TW"/>
        </w:rPr>
        <w:t xml:space="preserve">/00), ovvero la diversa soglia </w:t>
      </w:r>
      <w:r w:rsidR="00A07F2C">
        <w:rPr>
          <w:rFonts w:eastAsia="PMingLiU" w:cs="Arial,Bold"/>
          <w:bCs/>
          <w:color w:val="000000"/>
          <w:szCs w:val="20"/>
          <w:lang w:val="it-IT" w:eastAsia="zh-TW"/>
        </w:rPr>
        <w:t xml:space="preserve">di volta in volta </w:t>
      </w:r>
      <w:r w:rsidR="00A07F2C" w:rsidRPr="00375F7A">
        <w:rPr>
          <w:rFonts w:eastAsia="PMingLiU" w:cs="Arial,Bold"/>
          <w:bCs/>
          <w:color w:val="000000"/>
          <w:szCs w:val="20"/>
          <w:lang w:val="it-IT" w:eastAsia="zh-TW"/>
        </w:rPr>
        <w:t xml:space="preserve"> </w:t>
      </w:r>
      <w:r w:rsidR="00A07F2C">
        <w:rPr>
          <w:rFonts w:eastAsia="PMingLiU" w:cs="Arial,Bold"/>
          <w:bCs/>
          <w:color w:val="000000"/>
          <w:szCs w:val="20"/>
          <w:lang w:val="it-IT" w:eastAsia="zh-TW"/>
        </w:rPr>
        <w:t xml:space="preserve">indicata </w:t>
      </w:r>
      <w:r w:rsidR="00D4226E" w:rsidRPr="00375F7A">
        <w:rPr>
          <w:rFonts w:eastAsia="PMingLiU" w:cs="Arial,Bold"/>
          <w:bCs/>
          <w:color w:val="000000"/>
          <w:szCs w:val="20"/>
          <w:lang w:val="it-IT" w:eastAsia="zh-TW"/>
        </w:rPr>
        <w:t>dalla Consob</w:t>
      </w:r>
      <w:r w:rsidR="0040552B">
        <w:rPr>
          <w:rFonts w:eastAsia="PMingLiU" w:cs="Arial,Bold"/>
          <w:bCs/>
          <w:color w:val="000000"/>
          <w:szCs w:val="20"/>
          <w:lang w:val="it-IT" w:eastAsia="zh-TW"/>
        </w:rPr>
        <w:t xml:space="preserve"> (</w:t>
      </w:r>
      <w:r w:rsidR="00700D21" w:rsidRPr="00700D21">
        <w:rPr>
          <w:rFonts w:eastAsia="PMingLiU" w:cs="Arial,Bold"/>
          <w:bCs/>
          <w:color w:val="000000"/>
          <w:szCs w:val="20"/>
          <w:lang w:val="it-IT" w:eastAsia="zh-TW"/>
        </w:rPr>
        <w:t>dovendosi in tal caso detto importo ritenersi direttamente applicabile senza necessità di ulteriori modifiche alla presente Procedura</w:t>
      </w:r>
      <w:r w:rsidR="0040552B">
        <w:rPr>
          <w:rFonts w:eastAsia="PMingLiU" w:cs="Arial,Bold"/>
          <w:bCs/>
          <w:color w:val="000000"/>
          <w:szCs w:val="20"/>
          <w:lang w:val="it-IT" w:eastAsia="zh-TW"/>
        </w:rPr>
        <w:t>)</w:t>
      </w:r>
      <w:r w:rsidR="00D4226E" w:rsidRPr="00375F7A">
        <w:rPr>
          <w:rFonts w:eastAsia="PMingLiU" w:cs="Arial,Bold"/>
          <w:bCs/>
          <w:color w:val="000000"/>
          <w:szCs w:val="20"/>
          <w:lang w:val="it-IT" w:eastAsia="zh-TW"/>
        </w:rPr>
        <w:t>, entro la fine di ciascun anno civile.</w:t>
      </w:r>
      <w:r w:rsidR="00D4226E" w:rsidRPr="00375F7A">
        <w:rPr>
          <w:rFonts w:eastAsia="PMingLiU" w:cs="Arial"/>
          <w:color w:val="000000"/>
          <w:szCs w:val="20"/>
          <w:lang w:val="it-IT" w:eastAsia="zh-TW"/>
        </w:rPr>
        <w:t xml:space="preserve"> </w:t>
      </w:r>
    </w:p>
    <w:p w14:paraId="1F6B6F87" w14:textId="77777777" w:rsidR="00E843AB" w:rsidRPr="00375F7A" w:rsidRDefault="00E843AB" w:rsidP="00375F7A">
      <w:pPr>
        <w:autoSpaceDE w:val="0"/>
        <w:autoSpaceDN w:val="0"/>
        <w:adjustRightInd w:val="0"/>
        <w:spacing w:line="276" w:lineRule="auto"/>
        <w:ind w:left="705" w:hanging="705"/>
        <w:contextualSpacing/>
        <w:jc w:val="both"/>
        <w:rPr>
          <w:rFonts w:eastAsia="PMingLiU" w:cs="Arial"/>
          <w:b/>
          <w:i/>
          <w:color w:val="000000"/>
          <w:szCs w:val="20"/>
          <w:lang w:val="it-IT" w:eastAsia="zh-TW"/>
        </w:rPr>
      </w:pPr>
    </w:p>
    <w:p w14:paraId="77A25466" w14:textId="77777777" w:rsidR="00E843AB" w:rsidRPr="00375F7A" w:rsidRDefault="00E843AB" w:rsidP="00375F7A">
      <w:pPr>
        <w:autoSpaceDE w:val="0"/>
        <w:autoSpaceDN w:val="0"/>
        <w:adjustRightInd w:val="0"/>
        <w:spacing w:line="276" w:lineRule="auto"/>
        <w:ind w:left="705"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5.2</w:t>
      </w:r>
      <w:r w:rsidRPr="00375F7A">
        <w:rPr>
          <w:rFonts w:eastAsia="PMingLiU" w:cs="Arial"/>
          <w:color w:val="000000"/>
          <w:szCs w:val="20"/>
          <w:lang w:val="it-IT" w:eastAsia="zh-TW"/>
        </w:rPr>
        <w:tab/>
        <w:t>A titolo esemplificativo, sono considerate Operazioni Rilevanti ai sensi della Procedura:</w:t>
      </w:r>
    </w:p>
    <w:p w14:paraId="298CBC66" w14:textId="77777777" w:rsidR="009F3087" w:rsidRPr="00375F7A" w:rsidRDefault="009F3087" w:rsidP="00E843AB">
      <w:pPr>
        <w:autoSpaceDE w:val="0"/>
        <w:autoSpaceDN w:val="0"/>
        <w:adjustRightInd w:val="0"/>
        <w:spacing w:line="276" w:lineRule="auto"/>
        <w:ind w:left="705" w:hanging="705"/>
        <w:contextualSpacing/>
        <w:jc w:val="both"/>
        <w:rPr>
          <w:rFonts w:eastAsia="PMingLiU" w:cs="Arial"/>
          <w:color w:val="000000"/>
          <w:szCs w:val="20"/>
          <w:lang w:val="it-IT" w:eastAsia="zh-TW"/>
        </w:rPr>
      </w:pPr>
    </w:p>
    <w:p w14:paraId="17246BE6" w14:textId="77777777" w:rsidR="00E843AB" w:rsidRPr="00375F7A" w:rsidRDefault="00E843AB" w:rsidP="00375F7A">
      <w:pPr>
        <w:pStyle w:val="Paragrafoelenco"/>
        <w:numPr>
          <w:ilvl w:val="0"/>
          <w:numId w:val="66"/>
        </w:numPr>
        <w:autoSpaceDE w:val="0"/>
        <w:autoSpaceDN w:val="0"/>
        <w:adjustRightInd w:val="0"/>
        <w:spacing w:line="276" w:lineRule="auto"/>
        <w:jc w:val="both"/>
        <w:rPr>
          <w:rFonts w:eastAsia="PMingLiU" w:cs="Arial"/>
          <w:color w:val="000000"/>
          <w:szCs w:val="20"/>
          <w:lang w:val="it-IT" w:eastAsia="zh-TW"/>
        </w:rPr>
      </w:pPr>
      <w:r w:rsidRPr="00375F7A">
        <w:rPr>
          <w:rFonts w:eastAsia="PMingLiU" w:cs="Arial"/>
          <w:color w:val="000000"/>
          <w:szCs w:val="20"/>
          <w:lang w:val="it-IT" w:eastAsia="zh-TW"/>
        </w:rPr>
        <w:t>qualu</w:t>
      </w:r>
      <w:r w:rsidR="009F3087" w:rsidRPr="00375F7A">
        <w:rPr>
          <w:rFonts w:eastAsia="PMingLiU" w:cs="Arial"/>
          <w:color w:val="000000"/>
          <w:szCs w:val="20"/>
          <w:lang w:val="it-IT" w:eastAsia="zh-TW"/>
        </w:rPr>
        <w:t>nque cambiamento del numero di Strumenti F</w:t>
      </w:r>
      <w:r w:rsidRPr="00375F7A">
        <w:rPr>
          <w:rFonts w:eastAsia="PMingLiU" w:cs="Arial"/>
          <w:color w:val="000000"/>
          <w:szCs w:val="20"/>
          <w:lang w:val="it-IT" w:eastAsia="zh-TW"/>
        </w:rPr>
        <w:t>inanziari della Società detenuti da un</w:t>
      </w:r>
      <w:r w:rsidR="009F3087" w:rsidRPr="00375F7A">
        <w:rPr>
          <w:rFonts w:eastAsia="PMingLiU" w:cs="Arial"/>
          <w:color w:val="000000"/>
          <w:szCs w:val="20"/>
          <w:lang w:val="it-IT" w:eastAsia="zh-TW"/>
        </w:rPr>
        <w:t xml:space="preserve"> </w:t>
      </w:r>
      <w:r w:rsidRPr="00375F7A">
        <w:rPr>
          <w:rFonts w:eastAsia="PMingLiU" w:cs="Arial"/>
          <w:color w:val="000000"/>
          <w:szCs w:val="20"/>
          <w:lang w:val="it-IT" w:eastAsia="zh-TW"/>
        </w:rPr>
        <w:t xml:space="preserve">Soggetto Rilevante o da una Persona </w:t>
      </w:r>
      <w:r w:rsidR="009F3087" w:rsidRPr="00375F7A">
        <w:rPr>
          <w:rFonts w:eastAsia="PMingLiU" w:cs="Arial"/>
          <w:color w:val="000000"/>
          <w:szCs w:val="20"/>
          <w:lang w:val="it-IT" w:eastAsia="zh-TW"/>
        </w:rPr>
        <w:t xml:space="preserve">ad esso </w:t>
      </w:r>
      <w:r w:rsidRPr="00375F7A">
        <w:rPr>
          <w:rFonts w:eastAsia="PMingLiU" w:cs="Arial"/>
          <w:color w:val="000000"/>
          <w:szCs w:val="20"/>
          <w:lang w:val="it-IT" w:eastAsia="zh-TW"/>
        </w:rPr>
        <w:t xml:space="preserve">Strettamente </w:t>
      </w:r>
      <w:r w:rsidR="009F3087" w:rsidRPr="00375F7A">
        <w:rPr>
          <w:rFonts w:eastAsia="PMingLiU" w:cs="Arial"/>
          <w:color w:val="000000"/>
          <w:szCs w:val="20"/>
          <w:lang w:val="it-IT" w:eastAsia="zh-TW"/>
        </w:rPr>
        <w:t xml:space="preserve">Legata </w:t>
      </w:r>
      <w:r w:rsidRPr="00375F7A">
        <w:rPr>
          <w:rFonts w:eastAsia="PMingLiU" w:cs="Arial"/>
          <w:color w:val="000000"/>
          <w:szCs w:val="20"/>
          <w:lang w:val="it-IT" w:eastAsia="zh-TW"/>
        </w:rPr>
        <w:t>inclusi:</w:t>
      </w:r>
    </w:p>
    <w:p w14:paraId="6B4C1E09" w14:textId="77777777" w:rsidR="00E843AB" w:rsidRPr="00375F7A" w:rsidRDefault="009F3087" w:rsidP="00004FA5">
      <w:pPr>
        <w:autoSpaceDE w:val="0"/>
        <w:autoSpaceDN w:val="0"/>
        <w:adjustRightInd w:val="0"/>
        <w:spacing w:line="276" w:lineRule="auto"/>
        <w:ind w:left="705"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ab/>
      </w:r>
      <w:r w:rsidRPr="00375F7A">
        <w:rPr>
          <w:rFonts w:eastAsia="PMingLiU" w:cs="Arial"/>
          <w:color w:val="000000"/>
          <w:szCs w:val="20"/>
          <w:lang w:val="it-IT" w:eastAsia="zh-TW"/>
        </w:rPr>
        <w:tab/>
      </w:r>
      <w:r w:rsidRPr="00375F7A">
        <w:rPr>
          <w:rFonts w:eastAsia="PMingLiU" w:cs="Arial"/>
          <w:color w:val="000000"/>
          <w:szCs w:val="20"/>
          <w:lang w:val="it-IT" w:eastAsia="zh-TW"/>
        </w:rPr>
        <w:tab/>
      </w:r>
      <w:r w:rsidR="00E843AB" w:rsidRPr="00375F7A">
        <w:rPr>
          <w:rFonts w:eastAsia="PMingLiU" w:cs="Arial"/>
          <w:color w:val="000000"/>
          <w:szCs w:val="20"/>
          <w:lang w:val="it-IT" w:eastAsia="zh-TW"/>
        </w:rPr>
        <w:t xml:space="preserve">(i) </w:t>
      </w:r>
      <w:r w:rsidRPr="00375F7A">
        <w:rPr>
          <w:rFonts w:eastAsia="PMingLiU" w:cs="Arial"/>
          <w:color w:val="000000"/>
          <w:szCs w:val="20"/>
          <w:lang w:val="it-IT" w:eastAsia="zh-TW"/>
        </w:rPr>
        <w:tab/>
      </w:r>
      <w:r w:rsidR="00E843AB" w:rsidRPr="00375F7A">
        <w:rPr>
          <w:rFonts w:eastAsia="PMingLiU" w:cs="Arial"/>
          <w:color w:val="000000"/>
          <w:szCs w:val="20"/>
          <w:lang w:val="it-IT" w:eastAsia="zh-TW"/>
        </w:rPr>
        <w:t xml:space="preserve">qualsiasi vendita o acquisto o qualsiasi accordo per la vendita o l’acquisto di </w:t>
      </w:r>
      <w:r w:rsidRPr="00375F7A">
        <w:rPr>
          <w:rFonts w:eastAsia="PMingLiU" w:cs="Arial"/>
          <w:color w:val="000000"/>
          <w:szCs w:val="20"/>
          <w:lang w:val="it-IT" w:eastAsia="zh-TW"/>
        </w:rPr>
        <w:tab/>
      </w:r>
      <w:r w:rsidRPr="00375F7A">
        <w:rPr>
          <w:rFonts w:eastAsia="PMingLiU" w:cs="Arial"/>
          <w:color w:val="000000"/>
          <w:szCs w:val="20"/>
          <w:lang w:val="it-IT" w:eastAsia="zh-TW"/>
        </w:rPr>
        <w:tab/>
      </w:r>
      <w:r w:rsidRPr="00375F7A">
        <w:rPr>
          <w:rFonts w:eastAsia="PMingLiU" w:cs="Arial"/>
          <w:color w:val="000000"/>
          <w:szCs w:val="20"/>
          <w:lang w:val="it-IT" w:eastAsia="zh-TW"/>
        </w:rPr>
        <w:tab/>
      </w:r>
      <w:r w:rsidR="00E843AB" w:rsidRPr="00375F7A">
        <w:rPr>
          <w:rFonts w:eastAsia="PMingLiU" w:cs="Arial"/>
          <w:color w:val="000000"/>
          <w:szCs w:val="20"/>
          <w:lang w:val="it-IT" w:eastAsia="zh-TW"/>
        </w:rPr>
        <w:t xml:space="preserve">tali </w:t>
      </w:r>
      <w:r w:rsidR="004256B1" w:rsidRPr="00375F7A">
        <w:rPr>
          <w:rFonts w:eastAsia="PMingLiU" w:cs="Arial"/>
          <w:color w:val="000000"/>
          <w:szCs w:val="20"/>
          <w:lang w:val="it-IT" w:eastAsia="zh-TW"/>
        </w:rPr>
        <w:t>Strumenti Finanziari</w:t>
      </w:r>
      <w:r w:rsidR="00E843AB" w:rsidRPr="00375F7A">
        <w:rPr>
          <w:rFonts w:eastAsia="PMingLiU" w:cs="Arial"/>
          <w:color w:val="000000"/>
          <w:szCs w:val="20"/>
          <w:lang w:val="it-IT" w:eastAsia="zh-TW"/>
        </w:rPr>
        <w:t>;</w:t>
      </w:r>
    </w:p>
    <w:p w14:paraId="6229240C" w14:textId="77777777" w:rsidR="00E843AB" w:rsidRPr="00375F7A" w:rsidRDefault="009F3087" w:rsidP="00004FA5">
      <w:pPr>
        <w:autoSpaceDE w:val="0"/>
        <w:autoSpaceDN w:val="0"/>
        <w:adjustRightInd w:val="0"/>
        <w:spacing w:line="276" w:lineRule="auto"/>
        <w:ind w:left="705"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ab/>
      </w:r>
      <w:r w:rsidRPr="00375F7A">
        <w:rPr>
          <w:rFonts w:eastAsia="PMingLiU" w:cs="Arial"/>
          <w:color w:val="000000"/>
          <w:szCs w:val="20"/>
          <w:lang w:val="it-IT" w:eastAsia="zh-TW"/>
        </w:rPr>
        <w:tab/>
      </w:r>
      <w:r w:rsidRPr="00375F7A">
        <w:rPr>
          <w:rFonts w:eastAsia="PMingLiU" w:cs="Arial"/>
          <w:color w:val="000000"/>
          <w:szCs w:val="20"/>
          <w:lang w:val="it-IT" w:eastAsia="zh-TW"/>
        </w:rPr>
        <w:tab/>
      </w:r>
      <w:r w:rsidR="00E843AB" w:rsidRPr="00375F7A">
        <w:rPr>
          <w:rFonts w:eastAsia="PMingLiU" w:cs="Arial"/>
          <w:color w:val="000000"/>
          <w:szCs w:val="20"/>
          <w:lang w:val="it-IT" w:eastAsia="zh-TW"/>
        </w:rPr>
        <w:t xml:space="preserve">(ii) </w:t>
      </w:r>
      <w:r w:rsidRPr="00375F7A">
        <w:rPr>
          <w:rFonts w:eastAsia="PMingLiU" w:cs="Arial"/>
          <w:color w:val="000000"/>
          <w:szCs w:val="20"/>
          <w:lang w:val="it-IT" w:eastAsia="zh-TW"/>
        </w:rPr>
        <w:tab/>
      </w:r>
      <w:r w:rsidR="00E843AB" w:rsidRPr="00375F7A">
        <w:rPr>
          <w:rFonts w:eastAsia="PMingLiU" w:cs="Arial"/>
          <w:color w:val="000000"/>
          <w:szCs w:val="20"/>
          <w:lang w:val="it-IT" w:eastAsia="zh-TW"/>
        </w:rPr>
        <w:t xml:space="preserve">l’attribuzione o l’accettazione da parte di tale soggetto di qualunque opzione </w:t>
      </w:r>
      <w:r w:rsidRPr="00375F7A">
        <w:rPr>
          <w:rFonts w:eastAsia="PMingLiU" w:cs="Arial"/>
          <w:color w:val="000000"/>
          <w:szCs w:val="20"/>
          <w:lang w:val="it-IT" w:eastAsia="zh-TW"/>
        </w:rPr>
        <w:tab/>
      </w:r>
      <w:r w:rsidRPr="00375F7A">
        <w:rPr>
          <w:rFonts w:eastAsia="PMingLiU" w:cs="Arial"/>
          <w:color w:val="000000"/>
          <w:szCs w:val="20"/>
          <w:lang w:val="it-IT" w:eastAsia="zh-TW"/>
        </w:rPr>
        <w:tab/>
      </w:r>
      <w:r w:rsidRPr="00375F7A">
        <w:rPr>
          <w:rFonts w:eastAsia="PMingLiU" w:cs="Arial"/>
          <w:color w:val="000000"/>
          <w:szCs w:val="20"/>
          <w:lang w:val="it-IT" w:eastAsia="zh-TW"/>
        </w:rPr>
        <w:tab/>
        <w:t xml:space="preserve">avente ad oggetto </w:t>
      </w:r>
      <w:r w:rsidR="00E843AB" w:rsidRPr="00375F7A">
        <w:rPr>
          <w:rFonts w:eastAsia="PMingLiU" w:cs="Arial"/>
          <w:color w:val="000000"/>
          <w:szCs w:val="20"/>
          <w:lang w:val="it-IT" w:eastAsia="zh-TW"/>
        </w:rPr>
        <w:t xml:space="preserve">tali </w:t>
      </w:r>
      <w:r w:rsidR="004256B1" w:rsidRPr="00375F7A">
        <w:rPr>
          <w:rFonts w:eastAsia="PMingLiU" w:cs="Arial"/>
          <w:color w:val="000000"/>
          <w:szCs w:val="20"/>
          <w:lang w:val="it-IT" w:eastAsia="zh-TW"/>
        </w:rPr>
        <w:t xml:space="preserve">Strumenti Finanziari </w:t>
      </w:r>
      <w:r w:rsidR="00E843AB" w:rsidRPr="00375F7A">
        <w:rPr>
          <w:rFonts w:eastAsia="PMingLiU" w:cs="Arial"/>
          <w:color w:val="000000"/>
          <w:szCs w:val="20"/>
          <w:lang w:val="it-IT" w:eastAsia="zh-TW"/>
        </w:rPr>
        <w:t xml:space="preserve">o aventi ad oggetto qualsiasi altro </w:t>
      </w:r>
      <w:r w:rsidRPr="00375F7A">
        <w:rPr>
          <w:rFonts w:eastAsia="PMingLiU" w:cs="Arial"/>
          <w:color w:val="000000"/>
          <w:szCs w:val="20"/>
          <w:lang w:val="it-IT" w:eastAsia="zh-TW"/>
        </w:rPr>
        <w:tab/>
      </w:r>
      <w:r w:rsidRPr="00375F7A">
        <w:rPr>
          <w:rFonts w:eastAsia="PMingLiU" w:cs="Arial"/>
          <w:color w:val="000000"/>
          <w:szCs w:val="20"/>
          <w:lang w:val="it-IT" w:eastAsia="zh-TW"/>
        </w:rPr>
        <w:tab/>
      </w:r>
      <w:r w:rsidRPr="00375F7A">
        <w:rPr>
          <w:rFonts w:eastAsia="PMingLiU" w:cs="Arial"/>
          <w:color w:val="000000"/>
          <w:szCs w:val="20"/>
          <w:lang w:val="it-IT" w:eastAsia="zh-TW"/>
        </w:rPr>
        <w:tab/>
      </w:r>
      <w:r w:rsidR="00E843AB" w:rsidRPr="00375F7A">
        <w:rPr>
          <w:rFonts w:eastAsia="PMingLiU" w:cs="Arial"/>
          <w:color w:val="000000"/>
          <w:szCs w:val="20"/>
          <w:lang w:val="it-IT" w:eastAsia="zh-TW"/>
        </w:rPr>
        <w:t>diritt</w:t>
      </w:r>
      <w:r w:rsidRPr="00375F7A">
        <w:rPr>
          <w:rFonts w:eastAsia="PMingLiU" w:cs="Arial"/>
          <w:color w:val="000000"/>
          <w:szCs w:val="20"/>
          <w:lang w:val="it-IT" w:eastAsia="zh-TW"/>
        </w:rPr>
        <w:t xml:space="preserve">o o obbligo, presente o futuro, </w:t>
      </w:r>
      <w:r w:rsidR="00E843AB" w:rsidRPr="00375F7A">
        <w:rPr>
          <w:rFonts w:eastAsia="PMingLiU" w:cs="Arial"/>
          <w:color w:val="000000"/>
          <w:szCs w:val="20"/>
          <w:lang w:val="it-IT" w:eastAsia="zh-TW"/>
        </w:rPr>
        <w:t xml:space="preserve">sottoposto a condizione o incondizionato, </w:t>
      </w:r>
      <w:r w:rsidRPr="00375F7A">
        <w:rPr>
          <w:rFonts w:eastAsia="PMingLiU" w:cs="Arial"/>
          <w:color w:val="000000"/>
          <w:szCs w:val="20"/>
          <w:lang w:val="it-IT" w:eastAsia="zh-TW"/>
        </w:rPr>
        <w:tab/>
      </w:r>
      <w:r w:rsidRPr="00375F7A">
        <w:rPr>
          <w:rFonts w:eastAsia="PMingLiU" w:cs="Arial"/>
          <w:color w:val="000000"/>
          <w:szCs w:val="20"/>
          <w:lang w:val="it-IT" w:eastAsia="zh-TW"/>
        </w:rPr>
        <w:tab/>
      </w:r>
      <w:r w:rsidRPr="00375F7A">
        <w:rPr>
          <w:rFonts w:eastAsia="PMingLiU" w:cs="Arial"/>
          <w:color w:val="000000"/>
          <w:szCs w:val="20"/>
          <w:lang w:val="it-IT" w:eastAsia="zh-TW"/>
        </w:rPr>
        <w:tab/>
      </w:r>
      <w:r w:rsidR="00E843AB" w:rsidRPr="00375F7A">
        <w:rPr>
          <w:rFonts w:eastAsia="PMingLiU" w:cs="Arial"/>
          <w:color w:val="000000"/>
          <w:szCs w:val="20"/>
          <w:lang w:val="it-IT" w:eastAsia="zh-TW"/>
        </w:rPr>
        <w:t xml:space="preserve">di acquistare o disporre di tali </w:t>
      </w:r>
      <w:r w:rsidR="004256B1" w:rsidRPr="00375F7A">
        <w:rPr>
          <w:rFonts w:eastAsia="PMingLiU" w:cs="Arial"/>
          <w:color w:val="000000"/>
          <w:szCs w:val="20"/>
          <w:lang w:val="it-IT" w:eastAsia="zh-TW"/>
        </w:rPr>
        <w:t>Strumenti Finanziari</w:t>
      </w:r>
      <w:r w:rsidR="00E843AB" w:rsidRPr="00375F7A">
        <w:rPr>
          <w:rFonts w:eastAsia="PMingLiU" w:cs="Arial"/>
          <w:color w:val="000000"/>
          <w:szCs w:val="20"/>
          <w:lang w:val="it-IT" w:eastAsia="zh-TW"/>
        </w:rPr>
        <w:t>;</w:t>
      </w:r>
    </w:p>
    <w:p w14:paraId="5F58C609" w14:textId="77777777" w:rsidR="00E843AB" w:rsidRPr="00375F7A" w:rsidRDefault="009F3087" w:rsidP="00004FA5">
      <w:pPr>
        <w:autoSpaceDE w:val="0"/>
        <w:autoSpaceDN w:val="0"/>
        <w:adjustRightInd w:val="0"/>
        <w:spacing w:line="276" w:lineRule="auto"/>
        <w:ind w:left="705"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ab/>
      </w:r>
      <w:r w:rsidRPr="00375F7A">
        <w:rPr>
          <w:rFonts w:eastAsia="PMingLiU" w:cs="Arial"/>
          <w:color w:val="000000"/>
          <w:szCs w:val="20"/>
          <w:lang w:val="it-IT" w:eastAsia="zh-TW"/>
        </w:rPr>
        <w:tab/>
      </w:r>
      <w:r w:rsidRPr="00375F7A">
        <w:rPr>
          <w:rFonts w:eastAsia="PMingLiU" w:cs="Arial"/>
          <w:color w:val="000000"/>
          <w:szCs w:val="20"/>
          <w:lang w:val="it-IT" w:eastAsia="zh-TW"/>
        </w:rPr>
        <w:tab/>
      </w:r>
      <w:r w:rsidR="00E843AB" w:rsidRPr="00375F7A">
        <w:rPr>
          <w:rFonts w:eastAsia="PMingLiU" w:cs="Arial"/>
          <w:color w:val="000000"/>
          <w:szCs w:val="20"/>
          <w:lang w:val="it-IT" w:eastAsia="zh-TW"/>
        </w:rPr>
        <w:t xml:space="preserve">(iii) </w:t>
      </w:r>
      <w:r w:rsidRPr="00375F7A">
        <w:rPr>
          <w:rFonts w:eastAsia="PMingLiU" w:cs="Arial"/>
          <w:color w:val="000000"/>
          <w:szCs w:val="20"/>
          <w:lang w:val="it-IT" w:eastAsia="zh-TW"/>
        </w:rPr>
        <w:tab/>
      </w:r>
      <w:r w:rsidR="00E843AB" w:rsidRPr="00375F7A">
        <w:rPr>
          <w:rFonts w:eastAsia="PMingLiU" w:cs="Arial"/>
          <w:color w:val="000000"/>
          <w:szCs w:val="20"/>
          <w:lang w:val="it-IT" w:eastAsia="zh-TW"/>
        </w:rPr>
        <w:t xml:space="preserve">l’acquisto, vendita, esercizio o il mancato esercizio di, o qualunque atto di </w:t>
      </w:r>
      <w:r w:rsidRPr="00375F7A">
        <w:rPr>
          <w:rFonts w:eastAsia="PMingLiU" w:cs="Arial"/>
          <w:color w:val="000000"/>
          <w:szCs w:val="20"/>
          <w:lang w:val="it-IT" w:eastAsia="zh-TW"/>
        </w:rPr>
        <w:tab/>
      </w:r>
      <w:r w:rsidRPr="00375F7A">
        <w:rPr>
          <w:rFonts w:eastAsia="PMingLiU" w:cs="Arial"/>
          <w:color w:val="000000"/>
          <w:szCs w:val="20"/>
          <w:lang w:val="it-IT" w:eastAsia="zh-TW"/>
        </w:rPr>
        <w:tab/>
      </w:r>
      <w:r w:rsidRPr="00375F7A">
        <w:rPr>
          <w:rFonts w:eastAsia="PMingLiU" w:cs="Arial"/>
          <w:color w:val="000000"/>
          <w:szCs w:val="20"/>
          <w:lang w:val="it-IT" w:eastAsia="zh-TW"/>
        </w:rPr>
        <w:tab/>
      </w:r>
      <w:r w:rsidR="00E843AB" w:rsidRPr="00375F7A">
        <w:rPr>
          <w:rFonts w:eastAsia="PMingLiU" w:cs="Arial"/>
          <w:color w:val="000000"/>
          <w:szCs w:val="20"/>
          <w:lang w:val="it-IT" w:eastAsia="zh-TW"/>
        </w:rPr>
        <w:t>disposizione avent</w:t>
      </w:r>
      <w:r w:rsidRPr="00375F7A">
        <w:rPr>
          <w:rFonts w:eastAsia="PMingLiU" w:cs="Arial"/>
          <w:color w:val="000000"/>
          <w:szCs w:val="20"/>
          <w:lang w:val="it-IT" w:eastAsia="zh-TW"/>
        </w:rPr>
        <w:t xml:space="preserve">e </w:t>
      </w:r>
      <w:r w:rsidR="00E843AB" w:rsidRPr="00375F7A">
        <w:rPr>
          <w:rFonts w:eastAsia="PMingLiU" w:cs="Arial"/>
          <w:color w:val="000000"/>
          <w:szCs w:val="20"/>
          <w:lang w:val="it-IT" w:eastAsia="zh-TW"/>
        </w:rPr>
        <w:t xml:space="preserve">ad oggetto tali opzioni, diritti o obblighi nei confronti di </w:t>
      </w:r>
      <w:r w:rsidRPr="00375F7A">
        <w:rPr>
          <w:rFonts w:eastAsia="PMingLiU" w:cs="Arial"/>
          <w:color w:val="000000"/>
          <w:szCs w:val="20"/>
          <w:lang w:val="it-IT" w:eastAsia="zh-TW"/>
        </w:rPr>
        <w:tab/>
      </w:r>
      <w:r w:rsidRPr="00375F7A">
        <w:rPr>
          <w:rFonts w:eastAsia="PMingLiU" w:cs="Arial"/>
          <w:color w:val="000000"/>
          <w:szCs w:val="20"/>
          <w:lang w:val="it-IT" w:eastAsia="zh-TW"/>
        </w:rPr>
        <w:tab/>
      </w:r>
      <w:r w:rsidRPr="00375F7A">
        <w:rPr>
          <w:rFonts w:eastAsia="PMingLiU" w:cs="Arial"/>
          <w:color w:val="000000"/>
          <w:szCs w:val="20"/>
          <w:lang w:val="it-IT" w:eastAsia="zh-TW"/>
        </w:rPr>
        <w:tab/>
      </w:r>
      <w:r w:rsidR="00E843AB" w:rsidRPr="00375F7A">
        <w:rPr>
          <w:rFonts w:eastAsia="PMingLiU" w:cs="Arial"/>
          <w:color w:val="000000"/>
          <w:szCs w:val="20"/>
          <w:lang w:val="it-IT" w:eastAsia="zh-TW"/>
        </w:rPr>
        <w:t xml:space="preserve">tali </w:t>
      </w:r>
      <w:r w:rsidR="004256B1" w:rsidRPr="00375F7A">
        <w:rPr>
          <w:rFonts w:eastAsia="PMingLiU" w:cs="Arial"/>
          <w:color w:val="000000"/>
          <w:szCs w:val="20"/>
          <w:lang w:val="it-IT" w:eastAsia="zh-TW"/>
        </w:rPr>
        <w:t>Strumenti Finanziari</w:t>
      </w:r>
      <w:r w:rsidR="00E843AB" w:rsidRPr="00375F7A">
        <w:rPr>
          <w:rFonts w:eastAsia="PMingLiU" w:cs="Arial"/>
          <w:color w:val="000000"/>
          <w:szCs w:val="20"/>
          <w:lang w:val="it-IT" w:eastAsia="zh-TW"/>
        </w:rPr>
        <w:t>;</w:t>
      </w:r>
    </w:p>
    <w:p w14:paraId="6BB233C3" w14:textId="77777777" w:rsidR="00E843AB" w:rsidRPr="00375F7A" w:rsidRDefault="009F3087" w:rsidP="00004FA5">
      <w:pPr>
        <w:autoSpaceDE w:val="0"/>
        <w:autoSpaceDN w:val="0"/>
        <w:adjustRightInd w:val="0"/>
        <w:spacing w:line="276" w:lineRule="auto"/>
        <w:ind w:left="705"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ab/>
      </w:r>
      <w:r w:rsidRPr="00375F7A">
        <w:rPr>
          <w:rFonts w:eastAsia="PMingLiU" w:cs="Arial"/>
          <w:color w:val="000000"/>
          <w:szCs w:val="20"/>
          <w:lang w:val="it-IT" w:eastAsia="zh-TW"/>
        </w:rPr>
        <w:tab/>
      </w:r>
      <w:r w:rsidRPr="00375F7A">
        <w:rPr>
          <w:rFonts w:eastAsia="PMingLiU" w:cs="Arial"/>
          <w:color w:val="000000"/>
          <w:szCs w:val="20"/>
          <w:lang w:val="it-IT" w:eastAsia="zh-TW"/>
        </w:rPr>
        <w:tab/>
      </w:r>
      <w:r w:rsidR="00E843AB" w:rsidRPr="00375F7A">
        <w:rPr>
          <w:rFonts w:eastAsia="PMingLiU" w:cs="Arial"/>
          <w:color w:val="000000"/>
          <w:szCs w:val="20"/>
          <w:lang w:val="it-IT" w:eastAsia="zh-TW"/>
        </w:rPr>
        <w:t xml:space="preserve">(iv) </w:t>
      </w:r>
      <w:r w:rsidRPr="00375F7A">
        <w:rPr>
          <w:rFonts w:eastAsia="PMingLiU" w:cs="Arial"/>
          <w:color w:val="000000"/>
          <w:szCs w:val="20"/>
          <w:lang w:val="it-IT" w:eastAsia="zh-TW"/>
        </w:rPr>
        <w:tab/>
      </w:r>
      <w:r w:rsidR="00E843AB" w:rsidRPr="00375F7A">
        <w:rPr>
          <w:rFonts w:eastAsia="PMingLiU" w:cs="Arial"/>
          <w:color w:val="000000"/>
          <w:szCs w:val="20"/>
          <w:lang w:val="it-IT" w:eastAsia="zh-TW"/>
        </w:rPr>
        <w:t>atti di disposizione tra gli amministra</w:t>
      </w:r>
      <w:r w:rsidRPr="00375F7A">
        <w:rPr>
          <w:rFonts w:eastAsia="PMingLiU" w:cs="Arial"/>
          <w:color w:val="000000"/>
          <w:szCs w:val="20"/>
          <w:lang w:val="it-IT" w:eastAsia="zh-TW"/>
        </w:rPr>
        <w:t>tori e/o dipendenti rilevanti</w:t>
      </w:r>
      <w:r w:rsidR="00E843AB" w:rsidRPr="00375F7A">
        <w:rPr>
          <w:rFonts w:eastAsia="PMingLiU" w:cs="Arial"/>
          <w:color w:val="000000"/>
          <w:szCs w:val="20"/>
          <w:lang w:val="it-IT" w:eastAsia="zh-TW"/>
        </w:rPr>
        <w:t xml:space="preserve"> della </w:t>
      </w:r>
      <w:r w:rsidRPr="00375F7A">
        <w:rPr>
          <w:rFonts w:eastAsia="PMingLiU" w:cs="Arial"/>
          <w:color w:val="000000"/>
          <w:szCs w:val="20"/>
          <w:lang w:val="it-IT" w:eastAsia="zh-TW"/>
        </w:rPr>
        <w:tab/>
      </w:r>
      <w:r w:rsidRPr="00375F7A">
        <w:rPr>
          <w:rFonts w:eastAsia="PMingLiU" w:cs="Arial"/>
          <w:color w:val="000000"/>
          <w:szCs w:val="20"/>
          <w:lang w:val="it-IT" w:eastAsia="zh-TW"/>
        </w:rPr>
        <w:tab/>
      </w:r>
      <w:r w:rsidRPr="00375F7A">
        <w:rPr>
          <w:rFonts w:eastAsia="PMingLiU" w:cs="Arial"/>
          <w:color w:val="000000"/>
          <w:szCs w:val="20"/>
          <w:lang w:val="it-IT" w:eastAsia="zh-TW"/>
        </w:rPr>
        <w:tab/>
      </w:r>
      <w:r w:rsidRPr="00375F7A">
        <w:rPr>
          <w:rFonts w:eastAsia="PMingLiU" w:cs="Arial"/>
          <w:color w:val="000000"/>
          <w:szCs w:val="20"/>
          <w:lang w:val="it-IT" w:eastAsia="zh-TW"/>
        </w:rPr>
        <w:tab/>
      </w:r>
      <w:r w:rsidR="00E843AB" w:rsidRPr="00375F7A">
        <w:rPr>
          <w:rFonts w:eastAsia="PMingLiU" w:cs="Arial"/>
          <w:color w:val="000000"/>
          <w:szCs w:val="20"/>
          <w:lang w:val="it-IT" w:eastAsia="zh-TW"/>
        </w:rPr>
        <w:t>Società</w:t>
      </w:r>
      <w:r w:rsidRPr="00375F7A">
        <w:rPr>
          <w:rFonts w:eastAsia="PMingLiU" w:cs="Arial"/>
          <w:color w:val="000000"/>
          <w:szCs w:val="20"/>
          <w:lang w:val="it-IT" w:eastAsia="zh-TW"/>
        </w:rPr>
        <w:t xml:space="preserve">, intendendosi per quest’ultimo qualunque dipendente della Società, di </w:t>
      </w:r>
      <w:r w:rsidR="009C06E7" w:rsidRPr="00375F7A">
        <w:rPr>
          <w:rFonts w:eastAsia="PMingLiU" w:cs="Arial"/>
          <w:color w:val="000000"/>
          <w:szCs w:val="20"/>
          <w:lang w:val="it-IT" w:eastAsia="zh-TW"/>
        </w:rPr>
        <w:tab/>
      </w:r>
      <w:r w:rsidR="009C06E7" w:rsidRPr="00375F7A">
        <w:rPr>
          <w:rFonts w:eastAsia="PMingLiU" w:cs="Arial"/>
          <w:color w:val="000000"/>
          <w:szCs w:val="20"/>
          <w:lang w:val="it-IT" w:eastAsia="zh-TW"/>
        </w:rPr>
        <w:tab/>
      </w:r>
      <w:r w:rsidR="009C06E7" w:rsidRPr="00375F7A">
        <w:rPr>
          <w:rFonts w:eastAsia="PMingLiU" w:cs="Arial"/>
          <w:color w:val="000000"/>
          <w:szCs w:val="20"/>
          <w:lang w:val="it-IT" w:eastAsia="zh-TW"/>
        </w:rPr>
        <w:tab/>
      </w:r>
      <w:r w:rsidRPr="00375F7A">
        <w:rPr>
          <w:rFonts w:eastAsia="PMingLiU" w:cs="Arial"/>
          <w:color w:val="000000"/>
          <w:szCs w:val="20"/>
          <w:lang w:val="it-IT" w:eastAsia="zh-TW"/>
        </w:rPr>
        <w:t>sue controllate o controllanti che, da solo</w:t>
      </w:r>
      <w:r w:rsidR="009C06E7" w:rsidRPr="00375F7A">
        <w:rPr>
          <w:rFonts w:eastAsia="PMingLiU" w:cs="Arial"/>
          <w:color w:val="000000"/>
          <w:szCs w:val="20"/>
          <w:lang w:val="it-IT" w:eastAsia="zh-TW"/>
        </w:rPr>
        <w:t xml:space="preserve"> o con i suoi familiari possiede, </w:t>
      </w:r>
      <w:r w:rsidR="009C06E7" w:rsidRPr="00375F7A">
        <w:rPr>
          <w:rFonts w:eastAsia="PMingLiU" w:cs="Arial"/>
          <w:color w:val="000000"/>
          <w:szCs w:val="20"/>
          <w:lang w:val="it-IT" w:eastAsia="zh-TW"/>
        </w:rPr>
        <w:tab/>
      </w:r>
      <w:r w:rsidR="009C06E7" w:rsidRPr="00375F7A">
        <w:rPr>
          <w:rFonts w:eastAsia="PMingLiU" w:cs="Arial"/>
          <w:color w:val="000000"/>
          <w:szCs w:val="20"/>
          <w:lang w:val="it-IT" w:eastAsia="zh-TW"/>
        </w:rPr>
        <w:tab/>
      </w:r>
      <w:r w:rsidR="009C06E7" w:rsidRPr="00375F7A">
        <w:rPr>
          <w:rFonts w:eastAsia="PMingLiU" w:cs="Arial"/>
          <w:color w:val="000000"/>
          <w:szCs w:val="20"/>
          <w:lang w:val="it-IT" w:eastAsia="zh-TW"/>
        </w:rPr>
        <w:tab/>
        <w:t xml:space="preserve">direttamente o indirettamente, una partecipazione dello 0,5% o più di una </w:t>
      </w:r>
      <w:r w:rsidR="009C06E7" w:rsidRPr="00375F7A">
        <w:rPr>
          <w:rFonts w:eastAsia="PMingLiU" w:cs="Arial"/>
          <w:color w:val="000000"/>
          <w:szCs w:val="20"/>
          <w:lang w:val="it-IT" w:eastAsia="zh-TW"/>
        </w:rPr>
        <w:tab/>
      </w:r>
      <w:r w:rsidR="009C06E7" w:rsidRPr="00375F7A">
        <w:rPr>
          <w:rFonts w:eastAsia="PMingLiU" w:cs="Arial"/>
          <w:color w:val="000000"/>
          <w:szCs w:val="20"/>
          <w:lang w:val="it-IT" w:eastAsia="zh-TW"/>
        </w:rPr>
        <w:tab/>
      </w:r>
      <w:r w:rsidR="009C06E7" w:rsidRPr="00375F7A">
        <w:rPr>
          <w:rFonts w:eastAsia="PMingLiU" w:cs="Arial"/>
          <w:color w:val="000000"/>
          <w:szCs w:val="20"/>
          <w:lang w:val="it-IT" w:eastAsia="zh-TW"/>
        </w:rPr>
        <w:tab/>
        <w:t>categoria di strumenti finanziari, escluse le azioni proprie</w:t>
      </w:r>
      <w:r w:rsidR="00E843AB" w:rsidRPr="00375F7A">
        <w:rPr>
          <w:rFonts w:eastAsia="PMingLiU" w:cs="Arial"/>
          <w:color w:val="000000"/>
          <w:szCs w:val="20"/>
          <w:lang w:val="it-IT" w:eastAsia="zh-TW"/>
        </w:rPr>
        <w:t>;</w:t>
      </w:r>
    </w:p>
    <w:p w14:paraId="2E78C0A5" w14:textId="77777777" w:rsidR="00E843AB" w:rsidRPr="00375F7A" w:rsidRDefault="009C06E7" w:rsidP="00004FA5">
      <w:pPr>
        <w:autoSpaceDE w:val="0"/>
        <w:autoSpaceDN w:val="0"/>
        <w:adjustRightInd w:val="0"/>
        <w:spacing w:line="276" w:lineRule="auto"/>
        <w:ind w:left="705"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ab/>
      </w:r>
      <w:r w:rsidRPr="00375F7A">
        <w:rPr>
          <w:rFonts w:eastAsia="PMingLiU" w:cs="Arial"/>
          <w:color w:val="000000"/>
          <w:szCs w:val="20"/>
          <w:lang w:val="it-IT" w:eastAsia="zh-TW"/>
        </w:rPr>
        <w:tab/>
      </w:r>
      <w:r w:rsidRPr="00375F7A">
        <w:rPr>
          <w:rFonts w:eastAsia="PMingLiU" w:cs="Arial"/>
          <w:color w:val="000000"/>
          <w:szCs w:val="20"/>
          <w:lang w:val="it-IT" w:eastAsia="zh-TW"/>
        </w:rPr>
        <w:tab/>
      </w:r>
      <w:r w:rsidR="00E843AB" w:rsidRPr="00375F7A">
        <w:rPr>
          <w:rFonts w:eastAsia="PMingLiU" w:cs="Arial"/>
          <w:color w:val="000000"/>
          <w:szCs w:val="20"/>
          <w:lang w:val="it-IT" w:eastAsia="zh-TW"/>
        </w:rPr>
        <w:t>(v)</w:t>
      </w:r>
      <w:r w:rsidRPr="00375F7A">
        <w:rPr>
          <w:rFonts w:eastAsia="PMingLiU" w:cs="Arial"/>
          <w:color w:val="000000"/>
          <w:szCs w:val="20"/>
          <w:lang w:val="it-IT" w:eastAsia="zh-TW"/>
        </w:rPr>
        <w:tab/>
      </w:r>
      <w:r w:rsidR="00E843AB" w:rsidRPr="00375F7A">
        <w:rPr>
          <w:rFonts w:eastAsia="PMingLiU" w:cs="Arial"/>
          <w:color w:val="000000"/>
          <w:szCs w:val="20"/>
          <w:lang w:val="it-IT" w:eastAsia="zh-TW"/>
        </w:rPr>
        <w:t>operazioni fuori mercato;</w:t>
      </w:r>
    </w:p>
    <w:p w14:paraId="698336B5" w14:textId="77777777" w:rsidR="00E843AB" w:rsidRPr="00375F7A" w:rsidRDefault="009C06E7" w:rsidP="00004FA5">
      <w:pPr>
        <w:autoSpaceDE w:val="0"/>
        <w:autoSpaceDN w:val="0"/>
        <w:adjustRightInd w:val="0"/>
        <w:spacing w:line="276" w:lineRule="auto"/>
        <w:ind w:left="705"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ab/>
      </w:r>
      <w:r w:rsidRPr="00375F7A">
        <w:rPr>
          <w:rFonts w:eastAsia="PMingLiU" w:cs="Arial"/>
          <w:color w:val="000000"/>
          <w:szCs w:val="20"/>
          <w:lang w:val="it-IT" w:eastAsia="zh-TW"/>
        </w:rPr>
        <w:tab/>
      </w:r>
      <w:r w:rsidRPr="00375F7A">
        <w:rPr>
          <w:rFonts w:eastAsia="PMingLiU" w:cs="Arial"/>
          <w:color w:val="000000"/>
          <w:szCs w:val="20"/>
          <w:lang w:val="it-IT" w:eastAsia="zh-TW"/>
        </w:rPr>
        <w:tab/>
      </w:r>
      <w:r w:rsidR="00E843AB" w:rsidRPr="00375F7A">
        <w:rPr>
          <w:rFonts w:eastAsia="PMingLiU" w:cs="Arial"/>
          <w:color w:val="000000"/>
          <w:szCs w:val="20"/>
          <w:lang w:val="it-IT" w:eastAsia="zh-TW"/>
        </w:rPr>
        <w:t>(vi)</w:t>
      </w:r>
      <w:r w:rsidRPr="00375F7A">
        <w:rPr>
          <w:rFonts w:eastAsia="PMingLiU" w:cs="Arial"/>
          <w:color w:val="000000"/>
          <w:szCs w:val="20"/>
          <w:lang w:val="it-IT" w:eastAsia="zh-TW"/>
        </w:rPr>
        <w:tab/>
      </w:r>
      <w:r w:rsidR="00E843AB" w:rsidRPr="00375F7A">
        <w:rPr>
          <w:rFonts w:eastAsia="PMingLiU" w:cs="Arial"/>
          <w:color w:val="000000"/>
          <w:szCs w:val="20"/>
          <w:lang w:val="it-IT" w:eastAsia="zh-TW"/>
        </w:rPr>
        <w:t>trasferimenti a titolo gratuito;</w:t>
      </w:r>
    </w:p>
    <w:p w14:paraId="69D6A381" w14:textId="77777777" w:rsidR="00E843AB" w:rsidRPr="00375F7A" w:rsidRDefault="009C06E7" w:rsidP="00004FA5">
      <w:pPr>
        <w:autoSpaceDE w:val="0"/>
        <w:autoSpaceDN w:val="0"/>
        <w:adjustRightInd w:val="0"/>
        <w:spacing w:line="276" w:lineRule="auto"/>
        <w:ind w:left="705"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ab/>
      </w:r>
      <w:r w:rsidRPr="00375F7A">
        <w:rPr>
          <w:rFonts w:eastAsia="PMingLiU" w:cs="Arial"/>
          <w:color w:val="000000"/>
          <w:szCs w:val="20"/>
          <w:lang w:val="it-IT" w:eastAsia="zh-TW"/>
        </w:rPr>
        <w:tab/>
      </w:r>
      <w:r w:rsidRPr="00375F7A">
        <w:rPr>
          <w:rFonts w:eastAsia="PMingLiU" w:cs="Arial"/>
          <w:color w:val="000000"/>
          <w:szCs w:val="20"/>
          <w:lang w:val="it-IT" w:eastAsia="zh-TW"/>
        </w:rPr>
        <w:tab/>
      </w:r>
      <w:r w:rsidR="00E843AB" w:rsidRPr="00375F7A">
        <w:rPr>
          <w:rFonts w:eastAsia="PMingLiU" w:cs="Arial"/>
          <w:color w:val="000000"/>
          <w:szCs w:val="20"/>
          <w:lang w:val="it-IT" w:eastAsia="zh-TW"/>
        </w:rPr>
        <w:t xml:space="preserve">(vii) </w:t>
      </w:r>
      <w:r w:rsidRPr="00375F7A">
        <w:rPr>
          <w:rFonts w:eastAsia="PMingLiU" w:cs="Arial"/>
          <w:color w:val="000000"/>
          <w:szCs w:val="20"/>
          <w:lang w:val="it-IT" w:eastAsia="zh-TW"/>
        </w:rPr>
        <w:tab/>
      </w:r>
      <w:r w:rsidR="00E843AB" w:rsidRPr="00375F7A">
        <w:rPr>
          <w:rFonts w:eastAsia="PMingLiU" w:cs="Arial"/>
          <w:color w:val="000000"/>
          <w:szCs w:val="20"/>
          <w:lang w:val="it-IT" w:eastAsia="zh-TW"/>
        </w:rPr>
        <w:t>le operazioni di acquisto dal</w:t>
      </w:r>
      <w:r w:rsidRPr="00375F7A">
        <w:rPr>
          <w:rFonts w:eastAsia="PMingLiU" w:cs="Arial"/>
          <w:color w:val="000000"/>
          <w:szCs w:val="20"/>
          <w:lang w:val="it-IT" w:eastAsia="zh-TW"/>
        </w:rPr>
        <w:t>la, o vendita alla, Società di A</w:t>
      </w:r>
      <w:r w:rsidR="00E843AB" w:rsidRPr="00375F7A">
        <w:rPr>
          <w:rFonts w:eastAsia="PMingLiU" w:cs="Arial"/>
          <w:color w:val="000000"/>
          <w:szCs w:val="20"/>
          <w:lang w:val="it-IT" w:eastAsia="zh-TW"/>
        </w:rPr>
        <w:t>zioni della stessa;</w:t>
      </w:r>
    </w:p>
    <w:p w14:paraId="6A4B7F53" w14:textId="77777777" w:rsidR="00E843AB" w:rsidRPr="00375F7A" w:rsidRDefault="009C06E7">
      <w:pPr>
        <w:autoSpaceDE w:val="0"/>
        <w:autoSpaceDN w:val="0"/>
        <w:adjustRightInd w:val="0"/>
        <w:spacing w:line="276" w:lineRule="auto"/>
        <w:ind w:left="705"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ab/>
      </w:r>
      <w:r w:rsidRPr="00375F7A">
        <w:rPr>
          <w:rFonts w:eastAsia="PMingLiU" w:cs="Arial"/>
          <w:color w:val="000000"/>
          <w:szCs w:val="20"/>
          <w:lang w:val="it-IT" w:eastAsia="zh-TW"/>
        </w:rPr>
        <w:tab/>
      </w:r>
      <w:r w:rsidRPr="00375F7A">
        <w:rPr>
          <w:rFonts w:eastAsia="PMingLiU" w:cs="Arial"/>
          <w:color w:val="000000"/>
          <w:szCs w:val="20"/>
          <w:lang w:val="it-IT" w:eastAsia="zh-TW"/>
        </w:rPr>
        <w:tab/>
      </w:r>
      <w:r w:rsidR="00E843AB" w:rsidRPr="00375F7A">
        <w:rPr>
          <w:rFonts w:eastAsia="PMingLiU" w:cs="Arial"/>
          <w:color w:val="000000"/>
          <w:szCs w:val="20"/>
          <w:lang w:val="it-IT" w:eastAsia="zh-TW"/>
        </w:rPr>
        <w:t xml:space="preserve">(viii) </w:t>
      </w:r>
      <w:r w:rsidRPr="00375F7A">
        <w:rPr>
          <w:rFonts w:eastAsia="PMingLiU" w:cs="Arial"/>
          <w:color w:val="000000"/>
          <w:szCs w:val="20"/>
          <w:lang w:val="it-IT" w:eastAsia="zh-TW"/>
        </w:rPr>
        <w:tab/>
      </w:r>
      <w:r w:rsidR="00E843AB" w:rsidRPr="00375F7A">
        <w:rPr>
          <w:rFonts w:eastAsia="PMingLiU" w:cs="Arial"/>
          <w:color w:val="000000"/>
          <w:szCs w:val="20"/>
          <w:lang w:val="it-IT" w:eastAsia="zh-TW"/>
        </w:rPr>
        <w:t xml:space="preserve">la cessione in garanzia o in prestito di tali </w:t>
      </w:r>
      <w:r w:rsidR="004256B1" w:rsidRPr="00375F7A">
        <w:rPr>
          <w:rFonts w:eastAsia="PMingLiU" w:cs="Arial"/>
          <w:color w:val="000000"/>
          <w:szCs w:val="20"/>
          <w:lang w:val="it-IT" w:eastAsia="zh-TW"/>
        </w:rPr>
        <w:t>Strumenti Finanziari</w:t>
      </w:r>
      <w:r w:rsidR="00E843AB" w:rsidRPr="00375F7A">
        <w:rPr>
          <w:rFonts w:eastAsia="PMingLiU" w:cs="Arial"/>
          <w:color w:val="000000"/>
          <w:szCs w:val="20"/>
          <w:lang w:val="it-IT" w:eastAsia="zh-TW"/>
        </w:rPr>
        <w:t>;</w:t>
      </w:r>
    </w:p>
    <w:p w14:paraId="6D608FD5" w14:textId="77777777" w:rsidR="009C06E7" w:rsidRPr="00375F7A" w:rsidRDefault="009C06E7" w:rsidP="00375F7A">
      <w:pPr>
        <w:autoSpaceDE w:val="0"/>
        <w:autoSpaceDN w:val="0"/>
        <w:adjustRightInd w:val="0"/>
        <w:spacing w:line="276" w:lineRule="auto"/>
        <w:ind w:left="705"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ab/>
      </w:r>
      <w:r w:rsidRPr="00375F7A">
        <w:rPr>
          <w:rFonts w:eastAsia="PMingLiU" w:cs="Arial"/>
          <w:color w:val="000000"/>
          <w:szCs w:val="20"/>
          <w:lang w:val="it-IT" w:eastAsia="zh-TW"/>
        </w:rPr>
        <w:tab/>
      </w:r>
      <w:r w:rsidRPr="00375F7A">
        <w:rPr>
          <w:rFonts w:eastAsia="PMingLiU" w:cs="Arial"/>
          <w:color w:val="000000"/>
          <w:szCs w:val="20"/>
          <w:lang w:val="it-IT" w:eastAsia="zh-TW"/>
        </w:rPr>
        <w:tab/>
      </w:r>
      <w:r w:rsidR="00E843AB" w:rsidRPr="00375F7A">
        <w:rPr>
          <w:rFonts w:eastAsia="PMingLiU" w:cs="Arial"/>
          <w:color w:val="000000"/>
          <w:szCs w:val="20"/>
          <w:lang w:val="it-IT" w:eastAsia="zh-TW"/>
        </w:rPr>
        <w:t xml:space="preserve">(ix) </w:t>
      </w:r>
      <w:r w:rsidRPr="00375F7A">
        <w:rPr>
          <w:rFonts w:eastAsia="PMingLiU" w:cs="Arial"/>
          <w:color w:val="000000"/>
          <w:szCs w:val="20"/>
          <w:lang w:val="it-IT" w:eastAsia="zh-TW"/>
        </w:rPr>
        <w:tab/>
      </w:r>
      <w:r w:rsidR="00E843AB" w:rsidRPr="00375F7A">
        <w:rPr>
          <w:rFonts w:eastAsia="PMingLiU" w:cs="Arial"/>
          <w:color w:val="000000"/>
          <w:szCs w:val="20"/>
          <w:lang w:val="it-IT" w:eastAsia="zh-TW"/>
        </w:rPr>
        <w:t xml:space="preserve">qualsiasi atto di disposizione di tali </w:t>
      </w:r>
      <w:r w:rsidR="004256B1" w:rsidRPr="00375F7A">
        <w:rPr>
          <w:rFonts w:eastAsia="PMingLiU" w:cs="Arial"/>
          <w:color w:val="000000"/>
          <w:szCs w:val="20"/>
          <w:lang w:val="it-IT" w:eastAsia="zh-TW"/>
        </w:rPr>
        <w:t>Strumenti Finanziari</w:t>
      </w:r>
      <w:r w:rsidRPr="00375F7A">
        <w:rPr>
          <w:rFonts w:eastAsia="PMingLiU" w:cs="Arial"/>
          <w:color w:val="000000"/>
          <w:szCs w:val="20"/>
          <w:lang w:val="it-IT" w:eastAsia="zh-TW"/>
        </w:rPr>
        <w:t xml:space="preserve">, se effettuato da </w:t>
      </w:r>
      <w:r w:rsidRPr="00375F7A">
        <w:rPr>
          <w:rFonts w:eastAsia="PMingLiU" w:cs="Arial"/>
          <w:color w:val="000000"/>
          <w:szCs w:val="20"/>
          <w:lang w:val="it-IT" w:eastAsia="zh-TW"/>
        </w:rPr>
        <w:tab/>
      </w:r>
      <w:r w:rsidRPr="00375F7A">
        <w:rPr>
          <w:rFonts w:eastAsia="PMingLiU" w:cs="Arial"/>
          <w:color w:val="000000"/>
          <w:szCs w:val="20"/>
          <w:lang w:val="it-IT" w:eastAsia="zh-TW"/>
        </w:rPr>
        <w:tab/>
      </w:r>
      <w:r w:rsidRPr="00375F7A">
        <w:rPr>
          <w:rFonts w:eastAsia="PMingLiU" w:cs="Arial"/>
          <w:color w:val="000000"/>
          <w:szCs w:val="20"/>
          <w:lang w:val="it-IT" w:eastAsia="zh-TW"/>
        </w:rPr>
        <w:tab/>
        <w:t xml:space="preserve">coloro che </w:t>
      </w:r>
      <w:r w:rsidR="00E843AB" w:rsidRPr="00375F7A">
        <w:rPr>
          <w:rFonts w:eastAsia="PMingLiU" w:cs="Arial"/>
          <w:color w:val="000000"/>
          <w:szCs w:val="20"/>
          <w:lang w:val="it-IT" w:eastAsia="zh-TW"/>
        </w:rPr>
        <w:t xml:space="preserve">predispongono o eseguono operazioni a titolo professionale, </w:t>
      </w:r>
      <w:r w:rsidRPr="00375F7A">
        <w:rPr>
          <w:rFonts w:eastAsia="PMingLiU" w:cs="Arial"/>
          <w:color w:val="000000"/>
          <w:szCs w:val="20"/>
          <w:lang w:val="it-IT" w:eastAsia="zh-TW"/>
        </w:rPr>
        <w:tab/>
      </w:r>
      <w:r w:rsidRPr="00375F7A">
        <w:rPr>
          <w:rFonts w:eastAsia="PMingLiU" w:cs="Arial"/>
          <w:color w:val="000000"/>
          <w:szCs w:val="20"/>
          <w:lang w:val="it-IT" w:eastAsia="zh-TW"/>
        </w:rPr>
        <w:tab/>
      </w:r>
      <w:r w:rsidRPr="00375F7A">
        <w:rPr>
          <w:rFonts w:eastAsia="PMingLiU" w:cs="Arial"/>
          <w:color w:val="000000"/>
          <w:szCs w:val="20"/>
          <w:lang w:val="it-IT" w:eastAsia="zh-TW"/>
        </w:rPr>
        <w:tab/>
      </w:r>
      <w:r w:rsidRPr="00375F7A">
        <w:rPr>
          <w:rFonts w:eastAsia="PMingLiU" w:cs="Arial"/>
          <w:color w:val="000000"/>
          <w:szCs w:val="20"/>
          <w:lang w:val="it-IT" w:eastAsia="zh-TW"/>
        </w:rPr>
        <w:tab/>
      </w:r>
      <w:r w:rsidR="00E843AB" w:rsidRPr="00375F7A">
        <w:rPr>
          <w:rFonts w:eastAsia="PMingLiU" w:cs="Arial"/>
          <w:color w:val="000000"/>
          <w:szCs w:val="20"/>
          <w:lang w:val="it-IT" w:eastAsia="zh-TW"/>
        </w:rPr>
        <w:t>opp</w:t>
      </w:r>
      <w:r w:rsidRPr="00375F7A">
        <w:rPr>
          <w:rFonts w:eastAsia="PMingLiU" w:cs="Arial"/>
          <w:color w:val="000000"/>
          <w:szCs w:val="20"/>
          <w:lang w:val="it-IT" w:eastAsia="zh-TW"/>
        </w:rPr>
        <w:t xml:space="preserve">ure da chiunque altro per conto </w:t>
      </w:r>
      <w:r w:rsidR="00E843AB" w:rsidRPr="00375F7A">
        <w:rPr>
          <w:rFonts w:eastAsia="PMingLiU" w:cs="Arial"/>
          <w:color w:val="000000"/>
          <w:szCs w:val="20"/>
          <w:lang w:val="it-IT" w:eastAsia="zh-TW"/>
        </w:rPr>
        <w:t xml:space="preserve">di un Soggetto Rilevante o di una Persona </w:t>
      </w:r>
      <w:r w:rsidRPr="00375F7A">
        <w:rPr>
          <w:rFonts w:eastAsia="PMingLiU" w:cs="Arial"/>
          <w:color w:val="000000"/>
          <w:szCs w:val="20"/>
          <w:lang w:val="it-IT" w:eastAsia="zh-TW"/>
        </w:rPr>
        <w:tab/>
      </w:r>
      <w:r w:rsidRPr="00375F7A">
        <w:rPr>
          <w:rFonts w:eastAsia="PMingLiU" w:cs="Arial"/>
          <w:color w:val="000000"/>
          <w:szCs w:val="20"/>
          <w:lang w:val="it-IT" w:eastAsia="zh-TW"/>
        </w:rPr>
        <w:tab/>
      </w:r>
      <w:r w:rsidRPr="00375F7A">
        <w:rPr>
          <w:rFonts w:eastAsia="PMingLiU" w:cs="Arial"/>
          <w:color w:val="000000"/>
          <w:szCs w:val="20"/>
          <w:lang w:val="it-IT" w:eastAsia="zh-TW"/>
        </w:rPr>
        <w:tab/>
      </w:r>
      <w:r w:rsidR="00E843AB" w:rsidRPr="00375F7A">
        <w:rPr>
          <w:rFonts w:eastAsia="PMingLiU" w:cs="Arial"/>
          <w:color w:val="000000"/>
          <w:szCs w:val="20"/>
          <w:lang w:val="it-IT" w:eastAsia="zh-TW"/>
        </w:rPr>
        <w:t xml:space="preserve">Strettamente </w:t>
      </w:r>
      <w:r w:rsidRPr="00375F7A">
        <w:rPr>
          <w:rFonts w:eastAsia="PMingLiU" w:cs="Arial"/>
          <w:color w:val="000000"/>
          <w:szCs w:val="20"/>
          <w:lang w:val="it-IT" w:eastAsia="zh-TW"/>
        </w:rPr>
        <w:t xml:space="preserve">Legata, anche quando è esercitata la </w:t>
      </w:r>
      <w:r w:rsidR="00E843AB" w:rsidRPr="00375F7A">
        <w:rPr>
          <w:rFonts w:eastAsia="PMingLiU" w:cs="Arial"/>
          <w:color w:val="000000"/>
          <w:szCs w:val="20"/>
          <w:lang w:val="it-IT" w:eastAsia="zh-TW"/>
        </w:rPr>
        <w:t>discrezionalità;</w:t>
      </w:r>
    </w:p>
    <w:p w14:paraId="2C7AC1CF" w14:textId="77777777" w:rsidR="009C06E7" w:rsidRPr="00375F7A" w:rsidRDefault="009C06E7" w:rsidP="00611E15">
      <w:pPr>
        <w:autoSpaceDE w:val="0"/>
        <w:autoSpaceDN w:val="0"/>
        <w:adjustRightInd w:val="0"/>
        <w:spacing w:line="276" w:lineRule="auto"/>
        <w:ind w:left="705"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ab/>
      </w:r>
      <w:r w:rsidRPr="00375F7A">
        <w:rPr>
          <w:rFonts w:eastAsia="PMingLiU" w:cs="Arial"/>
          <w:color w:val="000000"/>
          <w:szCs w:val="20"/>
          <w:lang w:val="it-IT" w:eastAsia="zh-TW"/>
        </w:rPr>
        <w:tab/>
      </w:r>
      <w:r w:rsidRPr="00375F7A">
        <w:rPr>
          <w:rFonts w:eastAsia="PMingLiU" w:cs="Arial"/>
          <w:color w:val="000000"/>
          <w:szCs w:val="20"/>
          <w:lang w:val="it-IT" w:eastAsia="zh-TW"/>
        </w:rPr>
        <w:tab/>
        <w:t>(x)</w:t>
      </w:r>
      <w:r w:rsidRPr="00375F7A">
        <w:rPr>
          <w:rFonts w:eastAsia="PMingLiU" w:cs="Arial"/>
          <w:color w:val="000000"/>
          <w:szCs w:val="20"/>
          <w:lang w:val="it-IT" w:eastAsia="zh-TW"/>
        </w:rPr>
        <w:tab/>
        <w:t xml:space="preserve">qualunque operazione, effettuata nell’ambito di un’assicurazione sulla vita, </w:t>
      </w:r>
      <w:r w:rsidRPr="00375F7A">
        <w:rPr>
          <w:rFonts w:eastAsia="PMingLiU" w:cs="Arial"/>
          <w:color w:val="000000"/>
          <w:szCs w:val="20"/>
          <w:lang w:val="it-IT" w:eastAsia="zh-TW"/>
        </w:rPr>
        <w:tab/>
      </w:r>
      <w:r w:rsidRPr="00375F7A">
        <w:rPr>
          <w:rFonts w:eastAsia="PMingLiU" w:cs="Arial"/>
          <w:color w:val="000000"/>
          <w:szCs w:val="20"/>
          <w:lang w:val="it-IT" w:eastAsia="zh-TW"/>
        </w:rPr>
        <w:tab/>
      </w:r>
      <w:r w:rsidRPr="00375F7A">
        <w:rPr>
          <w:rFonts w:eastAsia="PMingLiU" w:cs="Arial"/>
          <w:color w:val="000000"/>
          <w:szCs w:val="20"/>
          <w:lang w:val="it-IT" w:eastAsia="zh-TW"/>
        </w:rPr>
        <w:tab/>
        <w:t>definita ai sensi della Direttiva 2009/1</w:t>
      </w:r>
      <w:r w:rsidR="00481689" w:rsidRPr="00375F7A">
        <w:rPr>
          <w:rFonts w:eastAsia="PMingLiU" w:cs="Arial"/>
          <w:color w:val="000000"/>
          <w:szCs w:val="20"/>
          <w:lang w:val="it-IT" w:eastAsia="zh-TW"/>
        </w:rPr>
        <w:t>38/CE, in cui (a) il contraente</w:t>
      </w:r>
      <w:r w:rsidR="00481689" w:rsidRPr="00375F7A">
        <w:rPr>
          <w:rFonts w:eastAsia="PMingLiU" w:cs="Arial"/>
          <w:color w:val="000000"/>
          <w:szCs w:val="20"/>
          <w:lang w:val="it-IT" w:eastAsia="zh-TW"/>
        </w:rPr>
        <w:tab/>
      </w:r>
      <w:r w:rsidR="00481689" w:rsidRPr="00375F7A">
        <w:rPr>
          <w:rFonts w:eastAsia="PMingLiU" w:cs="Arial"/>
          <w:color w:val="000000"/>
          <w:szCs w:val="20"/>
          <w:lang w:val="it-IT" w:eastAsia="zh-TW"/>
        </w:rPr>
        <w:tab/>
      </w:r>
      <w:r w:rsidR="00481689" w:rsidRPr="00375F7A">
        <w:rPr>
          <w:rFonts w:eastAsia="PMingLiU" w:cs="Arial"/>
          <w:color w:val="000000"/>
          <w:szCs w:val="20"/>
          <w:lang w:val="it-IT" w:eastAsia="zh-TW"/>
        </w:rPr>
        <w:tab/>
      </w:r>
      <w:r w:rsidRPr="00375F7A">
        <w:rPr>
          <w:rFonts w:eastAsia="PMingLiU" w:cs="Arial"/>
          <w:color w:val="000000"/>
          <w:szCs w:val="20"/>
          <w:lang w:val="it-IT" w:eastAsia="zh-TW"/>
        </w:rPr>
        <w:tab/>
        <w:t xml:space="preserve">dell’assicurazione è un Soggetto Rilevante o una Persona Strettamente Legata; </w:t>
      </w:r>
      <w:r w:rsidRPr="00375F7A">
        <w:rPr>
          <w:rFonts w:eastAsia="PMingLiU" w:cs="Arial"/>
          <w:color w:val="000000"/>
          <w:szCs w:val="20"/>
          <w:lang w:val="it-IT" w:eastAsia="zh-TW"/>
        </w:rPr>
        <w:tab/>
      </w:r>
      <w:r w:rsidRPr="00375F7A">
        <w:rPr>
          <w:rFonts w:eastAsia="PMingLiU" w:cs="Arial"/>
          <w:color w:val="000000"/>
          <w:szCs w:val="20"/>
          <w:lang w:val="it-IT" w:eastAsia="zh-TW"/>
        </w:rPr>
        <w:tab/>
      </w:r>
      <w:r w:rsidRPr="00375F7A">
        <w:rPr>
          <w:rFonts w:eastAsia="PMingLiU" w:cs="Arial"/>
          <w:color w:val="000000"/>
          <w:szCs w:val="20"/>
          <w:lang w:val="it-IT" w:eastAsia="zh-TW"/>
        </w:rPr>
        <w:tab/>
        <w:t>(b) il rischio dell’investimento è a carico del contraente</w:t>
      </w:r>
      <w:r w:rsidR="00481689" w:rsidRPr="00375F7A">
        <w:rPr>
          <w:rFonts w:eastAsia="PMingLiU" w:cs="Arial"/>
          <w:color w:val="000000"/>
          <w:szCs w:val="20"/>
          <w:lang w:val="it-IT" w:eastAsia="zh-TW"/>
        </w:rPr>
        <w:t>;</w:t>
      </w:r>
      <w:r w:rsidRPr="00375F7A">
        <w:rPr>
          <w:rFonts w:eastAsia="PMingLiU" w:cs="Arial"/>
          <w:color w:val="000000"/>
          <w:szCs w:val="20"/>
          <w:lang w:val="it-IT" w:eastAsia="zh-TW"/>
        </w:rPr>
        <w:t xml:space="preserve"> e (c) gli</w:t>
      </w:r>
      <w:r w:rsidR="005D6DF7" w:rsidRPr="00375F7A">
        <w:rPr>
          <w:rFonts w:eastAsia="PMingLiU" w:cs="Arial"/>
          <w:color w:val="000000"/>
          <w:szCs w:val="20"/>
          <w:lang w:val="it-IT" w:eastAsia="zh-TW"/>
        </w:rPr>
        <w:t xml:space="preserve"> </w:t>
      </w:r>
      <w:r w:rsidRPr="00375F7A">
        <w:rPr>
          <w:rFonts w:eastAsia="PMingLiU" w:cs="Arial"/>
          <w:color w:val="000000"/>
          <w:szCs w:val="20"/>
          <w:lang w:val="it-IT" w:eastAsia="zh-TW"/>
        </w:rPr>
        <w:t xml:space="preserve">strumenti </w:t>
      </w:r>
      <w:r w:rsidR="005D6DF7" w:rsidRPr="00375F7A">
        <w:rPr>
          <w:rFonts w:eastAsia="PMingLiU" w:cs="Arial"/>
          <w:color w:val="000000"/>
          <w:szCs w:val="20"/>
          <w:lang w:val="it-IT" w:eastAsia="zh-TW"/>
        </w:rPr>
        <w:tab/>
      </w:r>
      <w:r w:rsidR="005D6DF7" w:rsidRPr="00375F7A">
        <w:rPr>
          <w:rFonts w:eastAsia="PMingLiU" w:cs="Arial"/>
          <w:color w:val="000000"/>
          <w:szCs w:val="20"/>
          <w:lang w:val="it-IT" w:eastAsia="zh-TW"/>
        </w:rPr>
        <w:tab/>
      </w:r>
      <w:r w:rsidR="005D6DF7" w:rsidRPr="00375F7A">
        <w:rPr>
          <w:rFonts w:eastAsia="PMingLiU" w:cs="Arial"/>
          <w:color w:val="000000"/>
          <w:szCs w:val="20"/>
          <w:lang w:val="it-IT" w:eastAsia="zh-TW"/>
        </w:rPr>
        <w:tab/>
      </w:r>
      <w:r w:rsidRPr="00375F7A">
        <w:rPr>
          <w:rFonts w:eastAsia="PMingLiU" w:cs="Arial"/>
          <w:color w:val="000000"/>
          <w:szCs w:val="20"/>
          <w:lang w:val="it-IT" w:eastAsia="zh-TW"/>
        </w:rPr>
        <w:t>finanziari sono contemplati dall’assicurazione sulla vita di cui trattasi e il</w:t>
      </w:r>
    </w:p>
    <w:p w14:paraId="7C69FD89" w14:textId="77777777" w:rsidR="009C06E7" w:rsidRPr="00375F7A" w:rsidRDefault="00481689">
      <w:pPr>
        <w:autoSpaceDE w:val="0"/>
        <w:autoSpaceDN w:val="0"/>
        <w:adjustRightInd w:val="0"/>
        <w:spacing w:line="276" w:lineRule="auto"/>
        <w:ind w:left="705"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lastRenderedPageBreak/>
        <w:tab/>
      </w:r>
      <w:r w:rsidRPr="00375F7A">
        <w:rPr>
          <w:rFonts w:eastAsia="PMingLiU" w:cs="Arial"/>
          <w:color w:val="000000"/>
          <w:szCs w:val="20"/>
          <w:lang w:val="it-IT" w:eastAsia="zh-TW"/>
        </w:rPr>
        <w:tab/>
      </w:r>
      <w:r w:rsidRPr="00375F7A">
        <w:rPr>
          <w:rFonts w:eastAsia="PMingLiU" w:cs="Arial"/>
          <w:color w:val="000000"/>
          <w:szCs w:val="20"/>
          <w:lang w:val="it-IT" w:eastAsia="zh-TW"/>
        </w:rPr>
        <w:tab/>
      </w:r>
      <w:r w:rsidRPr="00375F7A">
        <w:rPr>
          <w:rFonts w:eastAsia="PMingLiU" w:cs="Arial"/>
          <w:color w:val="000000"/>
          <w:szCs w:val="20"/>
          <w:lang w:val="it-IT" w:eastAsia="zh-TW"/>
        </w:rPr>
        <w:tab/>
      </w:r>
      <w:r w:rsidR="009C06E7" w:rsidRPr="00375F7A">
        <w:rPr>
          <w:rFonts w:eastAsia="PMingLiU" w:cs="Arial"/>
          <w:color w:val="000000"/>
          <w:szCs w:val="20"/>
          <w:lang w:val="it-IT" w:eastAsia="zh-TW"/>
        </w:rPr>
        <w:t xml:space="preserve">contraente ha il potere o la discrezionalità di prendere decisioni di </w:t>
      </w:r>
      <w:r w:rsidR="005D6DF7" w:rsidRPr="00375F7A">
        <w:rPr>
          <w:rFonts w:eastAsia="PMingLiU" w:cs="Arial"/>
          <w:color w:val="000000"/>
          <w:szCs w:val="20"/>
          <w:lang w:val="it-IT" w:eastAsia="zh-TW"/>
        </w:rPr>
        <w:tab/>
      </w:r>
      <w:r w:rsidRPr="00375F7A">
        <w:rPr>
          <w:rFonts w:eastAsia="PMingLiU" w:cs="Arial"/>
          <w:color w:val="000000"/>
          <w:szCs w:val="20"/>
          <w:lang w:val="it-IT" w:eastAsia="zh-TW"/>
        </w:rPr>
        <w:tab/>
      </w:r>
      <w:r w:rsidRPr="00375F7A">
        <w:rPr>
          <w:rFonts w:eastAsia="PMingLiU" w:cs="Arial"/>
          <w:color w:val="000000"/>
          <w:szCs w:val="20"/>
          <w:lang w:val="it-IT" w:eastAsia="zh-TW"/>
        </w:rPr>
        <w:tab/>
      </w:r>
      <w:r w:rsidRPr="00375F7A">
        <w:rPr>
          <w:rFonts w:eastAsia="PMingLiU" w:cs="Arial"/>
          <w:color w:val="000000"/>
          <w:szCs w:val="20"/>
          <w:lang w:val="it-IT" w:eastAsia="zh-TW"/>
        </w:rPr>
        <w:tab/>
      </w:r>
      <w:r w:rsidR="005D6DF7" w:rsidRPr="00375F7A">
        <w:rPr>
          <w:rFonts w:eastAsia="PMingLiU" w:cs="Arial"/>
          <w:color w:val="000000"/>
          <w:szCs w:val="20"/>
          <w:lang w:val="it-IT" w:eastAsia="zh-TW"/>
        </w:rPr>
        <w:t xml:space="preserve">investimento o di eseguire </w:t>
      </w:r>
      <w:r w:rsidR="009C06E7" w:rsidRPr="00375F7A">
        <w:rPr>
          <w:rFonts w:eastAsia="PMingLiU" w:cs="Arial"/>
          <w:color w:val="000000"/>
          <w:szCs w:val="20"/>
          <w:lang w:val="it-IT" w:eastAsia="zh-TW"/>
        </w:rPr>
        <w:t>operazioni in relazione ai medesimi;</w:t>
      </w:r>
    </w:p>
    <w:p w14:paraId="09305AB9" w14:textId="77777777" w:rsidR="009C06E7" w:rsidRPr="00375F7A" w:rsidRDefault="005D6DF7" w:rsidP="00375F7A">
      <w:pPr>
        <w:autoSpaceDE w:val="0"/>
        <w:autoSpaceDN w:val="0"/>
        <w:adjustRightInd w:val="0"/>
        <w:spacing w:line="276" w:lineRule="auto"/>
        <w:ind w:left="705"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ab/>
      </w:r>
      <w:r w:rsidRPr="00375F7A">
        <w:rPr>
          <w:rFonts w:eastAsia="PMingLiU" w:cs="Arial"/>
          <w:color w:val="000000"/>
          <w:szCs w:val="20"/>
          <w:lang w:val="it-IT" w:eastAsia="zh-TW"/>
        </w:rPr>
        <w:tab/>
      </w:r>
      <w:r w:rsidRPr="00375F7A">
        <w:rPr>
          <w:rFonts w:eastAsia="PMingLiU" w:cs="Arial"/>
          <w:color w:val="000000"/>
          <w:szCs w:val="20"/>
          <w:lang w:val="it-IT" w:eastAsia="zh-TW"/>
        </w:rPr>
        <w:tab/>
      </w:r>
      <w:r w:rsidR="009C06E7" w:rsidRPr="00375F7A">
        <w:rPr>
          <w:rFonts w:eastAsia="PMingLiU" w:cs="Arial"/>
          <w:color w:val="000000"/>
          <w:szCs w:val="20"/>
          <w:lang w:val="it-IT" w:eastAsia="zh-TW"/>
        </w:rPr>
        <w:t xml:space="preserve">(xi) </w:t>
      </w:r>
      <w:r w:rsidRPr="00375F7A">
        <w:rPr>
          <w:rFonts w:eastAsia="PMingLiU" w:cs="Arial"/>
          <w:color w:val="000000"/>
          <w:szCs w:val="20"/>
          <w:lang w:val="it-IT" w:eastAsia="zh-TW"/>
        </w:rPr>
        <w:tab/>
      </w:r>
      <w:r w:rsidR="009C06E7" w:rsidRPr="00375F7A">
        <w:rPr>
          <w:rFonts w:eastAsia="PMingLiU" w:cs="Arial"/>
          <w:color w:val="000000"/>
          <w:szCs w:val="20"/>
          <w:lang w:val="it-IT" w:eastAsia="zh-TW"/>
        </w:rPr>
        <w:t xml:space="preserve">qualunque altra operazione soggetta a notifica ai sensi dell’articolo 10 del </w:t>
      </w:r>
      <w:r w:rsidRPr="00375F7A">
        <w:rPr>
          <w:rFonts w:eastAsia="PMingLiU" w:cs="Arial"/>
          <w:color w:val="000000"/>
          <w:szCs w:val="20"/>
          <w:lang w:val="it-IT" w:eastAsia="zh-TW"/>
        </w:rPr>
        <w:tab/>
      </w:r>
      <w:r w:rsidRPr="00375F7A">
        <w:rPr>
          <w:rFonts w:eastAsia="PMingLiU" w:cs="Arial"/>
          <w:color w:val="000000"/>
          <w:szCs w:val="20"/>
          <w:lang w:val="it-IT" w:eastAsia="zh-TW"/>
        </w:rPr>
        <w:tab/>
      </w:r>
      <w:r w:rsidRPr="00375F7A">
        <w:rPr>
          <w:rFonts w:eastAsia="PMingLiU" w:cs="Arial"/>
          <w:color w:val="000000"/>
          <w:szCs w:val="20"/>
          <w:lang w:val="it-IT" w:eastAsia="zh-TW"/>
        </w:rPr>
        <w:tab/>
        <w:t xml:space="preserve">Regolamento </w:t>
      </w:r>
      <w:r w:rsidR="009C06E7" w:rsidRPr="00375F7A">
        <w:rPr>
          <w:rFonts w:eastAsia="PMingLiU" w:cs="Arial"/>
          <w:color w:val="000000"/>
          <w:szCs w:val="20"/>
          <w:lang w:val="it-IT" w:eastAsia="zh-TW"/>
        </w:rPr>
        <w:t>Delegato (UE) 2016/522.</w:t>
      </w:r>
    </w:p>
    <w:p w14:paraId="1F1518B1" w14:textId="77777777" w:rsidR="00481689" w:rsidRPr="00375F7A" w:rsidRDefault="00481689" w:rsidP="00375F7A">
      <w:pPr>
        <w:autoSpaceDE w:val="0"/>
        <w:autoSpaceDN w:val="0"/>
        <w:adjustRightInd w:val="0"/>
        <w:spacing w:line="276" w:lineRule="auto"/>
        <w:ind w:left="705" w:hanging="705"/>
        <w:contextualSpacing/>
        <w:jc w:val="both"/>
        <w:rPr>
          <w:rFonts w:eastAsia="PMingLiU" w:cs="Arial"/>
          <w:color w:val="000000"/>
          <w:szCs w:val="20"/>
          <w:lang w:val="it-IT" w:eastAsia="zh-TW"/>
        </w:rPr>
      </w:pPr>
    </w:p>
    <w:p w14:paraId="0760FB99" w14:textId="77777777" w:rsidR="005D6DF7" w:rsidRPr="00375F7A" w:rsidRDefault="005D6DF7" w:rsidP="00375F7A">
      <w:pPr>
        <w:pStyle w:val="Paragrafoelenco"/>
        <w:numPr>
          <w:ilvl w:val="0"/>
          <w:numId w:val="66"/>
        </w:numPr>
        <w:spacing w:line="276" w:lineRule="auto"/>
        <w:jc w:val="both"/>
        <w:rPr>
          <w:rFonts w:eastAsia="PMingLiU" w:cs="Arial"/>
          <w:color w:val="000000"/>
          <w:szCs w:val="20"/>
          <w:lang w:val="it-IT" w:eastAsia="zh-TW"/>
        </w:rPr>
      </w:pPr>
      <w:r w:rsidRPr="00375F7A">
        <w:rPr>
          <w:rFonts w:eastAsia="PMingLiU" w:cs="Arial"/>
          <w:color w:val="000000"/>
          <w:szCs w:val="20"/>
          <w:lang w:val="it-IT" w:eastAsia="zh-TW"/>
        </w:rPr>
        <w:t>l’acquisto, cessione o rinuncia (in tutto o in parte) di un prodotto finanziario collegato</w:t>
      </w:r>
    </w:p>
    <w:p w14:paraId="2EA0C006" w14:textId="77777777" w:rsidR="00D159E6" w:rsidRPr="00375F7A" w:rsidRDefault="005D6DF7" w:rsidP="00375F7A">
      <w:pPr>
        <w:pStyle w:val="Corpotesto"/>
        <w:spacing w:after="0"/>
        <w:rPr>
          <w:lang w:val="it-IT" w:eastAsia="zh-TW"/>
        </w:rPr>
      </w:pPr>
      <w:r w:rsidRPr="00375F7A">
        <w:rPr>
          <w:rFonts w:eastAsia="PMingLiU" w:cs="Arial"/>
          <w:color w:val="000000"/>
          <w:szCs w:val="20"/>
          <w:lang w:val="it-IT" w:eastAsia="zh-TW"/>
        </w:rPr>
        <w:tab/>
      </w:r>
      <w:r w:rsidRPr="00375F7A">
        <w:rPr>
          <w:rFonts w:eastAsia="PMingLiU" w:cs="Arial"/>
          <w:color w:val="000000"/>
          <w:szCs w:val="20"/>
          <w:lang w:val="it-IT" w:eastAsia="zh-TW"/>
        </w:rPr>
        <w:tab/>
        <w:t xml:space="preserve">all’andamento </w:t>
      </w:r>
      <w:r w:rsidR="004256B1" w:rsidRPr="00375F7A">
        <w:rPr>
          <w:rFonts w:eastAsia="PMingLiU" w:cs="Arial"/>
          <w:color w:val="000000"/>
          <w:szCs w:val="20"/>
          <w:lang w:val="it-IT" w:eastAsia="zh-TW"/>
        </w:rPr>
        <w:t xml:space="preserve">delle Azioni </w:t>
      </w:r>
      <w:r w:rsidRPr="00375F7A">
        <w:rPr>
          <w:rFonts w:eastAsia="PMingLiU" w:cs="Arial"/>
          <w:color w:val="000000"/>
          <w:szCs w:val="20"/>
          <w:lang w:val="it-IT" w:eastAsia="zh-TW"/>
        </w:rPr>
        <w:t>della Società da parte di un Soggetto Rilevante o da parte</w:t>
      </w:r>
      <w:r w:rsidR="004256B1" w:rsidRPr="00375F7A">
        <w:rPr>
          <w:rFonts w:eastAsia="PMingLiU" w:cs="Arial"/>
          <w:color w:val="000000"/>
          <w:szCs w:val="20"/>
          <w:lang w:val="it-IT" w:eastAsia="zh-TW"/>
        </w:rPr>
        <w:t xml:space="preserve"> </w:t>
      </w:r>
      <w:r w:rsidR="004256B1" w:rsidRPr="00375F7A">
        <w:rPr>
          <w:rFonts w:eastAsia="PMingLiU" w:cs="Arial"/>
          <w:color w:val="000000"/>
          <w:szCs w:val="20"/>
          <w:lang w:val="it-IT" w:eastAsia="zh-TW"/>
        </w:rPr>
        <w:tab/>
      </w:r>
      <w:r w:rsidR="004256B1" w:rsidRPr="00375F7A">
        <w:rPr>
          <w:rFonts w:eastAsia="PMingLiU" w:cs="Arial"/>
          <w:color w:val="000000"/>
          <w:szCs w:val="20"/>
          <w:lang w:val="it-IT" w:eastAsia="zh-TW"/>
        </w:rPr>
        <w:tab/>
      </w:r>
      <w:r w:rsidRPr="00375F7A">
        <w:rPr>
          <w:rFonts w:eastAsia="PMingLiU" w:cs="Arial"/>
          <w:color w:val="000000"/>
          <w:szCs w:val="20"/>
          <w:lang w:val="it-IT" w:eastAsia="zh-TW"/>
        </w:rPr>
        <w:t xml:space="preserve">di una Persona Strettamente </w:t>
      </w:r>
      <w:r w:rsidR="004256B1" w:rsidRPr="00375F7A">
        <w:rPr>
          <w:rFonts w:eastAsia="PMingLiU" w:cs="Arial"/>
          <w:color w:val="000000"/>
          <w:szCs w:val="20"/>
          <w:lang w:val="it-IT" w:eastAsia="zh-TW"/>
        </w:rPr>
        <w:t>Legata</w:t>
      </w:r>
      <w:r w:rsidRPr="00375F7A">
        <w:rPr>
          <w:rFonts w:eastAsia="PMingLiU" w:cs="Arial"/>
          <w:color w:val="000000"/>
          <w:szCs w:val="20"/>
          <w:lang w:val="it-IT" w:eastAsia="zh-TW"/>
        </w:rPr>
        <w:t>.</w:t>
      </w:r>
      <w:r w:rsidR="004256B1" w:rsidRPr="00375F7A">
        <w:rPr>
          <w:rFonts w:eastAsia="PMingLiU" w:cs="Arial"/>
          <w:color w:val="000000"/>
          <w:szCs w:val="20"/>
          <w:lang w:val="it-IT" w:eastAsia="zh-TW"/>
        </w:rPr>
        <w:t xml:space="preserve"> </w:t>
      </w:r>
    </w:p>
    <w:p w14:paraId="67F37CCB" w14:textId="77777777" w:rsidR="004D2046" w:rsidRPr="00375F7A" w:rsidRDefault="004D2046" w:rsidP="00375F7A">
      <w:pPr>
        <w:autoSpaceDE w:val="0"/>
        <w:autoSpaceDN w:val="0"/>
        <w:adjustRightInd w:val="0"/>
        <w:spacing w:line="276" w:lineRule="auto"/>
        <w:ind w:left="705"/>
        <w:contextualSpacing/>
        <w:jc w:val="both"/>
        <w:rPr>
          <w:rFonts w:eastAsia="PMingLiU" w:cs="Arial"/>
          <w:color w:val="000000"/>
          <w:szCs w:val="20"/>
          <w:lang w:val="it-IT" w:eastAsia="zh-TW"/>
        </w:rPr>
      </w:pPr>
    </w:p>
    <w:p w14:paraId="0307770E" w14:textId="77777777" w:rsidR="004D2046" w:rsidRPr="00375F7A" w:rsidRDefault="004D2046" w:rsidP="00375F7A">
      <w:pPr>
        <w:autoSpaceDE w:val="0"/>
        <w:autoSpaceDN w:val="0"/>
        <w:adjustRightInd w:val="0"/>
        <w:spacing w:line="276" w:lineRule="auto"/>
        <w:contextualSpacing/>
        <w:jc w:val="both"/>
        <w:rPr>
          <w:rFonts w:eastAsia="PMingLiU" w:cs="Arial"/>
          <w:color w:val="000000"/>
          <w:szCs w:val="20"/>
          <w:lang w:val="it-IT" w:eastAsia="zh-TW"/>
        </w:rPr>
      </w:pPr>
      <w:r w:rsidRPr="00375F7A">
        <w:rPr>
          <w:rFonts w:eastAsia="PMingLiU" w:cs="Arial"/>
          <w:color w:val="000000"/>
          <w:szCs w:val="20"/>
          <w:lang w:val="it-IT" w:eastAsia="zh-TW"/>
        </w:rPr>
        <w:t>5.</w:t>
      </w:r>
      <w:r w:rsidR="00E843AB" w:rsidRPr="00375F7A">
        <w:rPr>
          <w:rFonts w:eastAsia="PMingLiU" w:cs="Arial"/>
          <w:color w:val="000000"/>
          <w:szCs w:val="20"/>
          <w:lang w:val="it-IT" w:eastAsia="zh-TW"/>
        </w:rPr>
        <w:t>3</w:t>
      </w:r>
      <w:r w:rsidRPr="00375F7A">
        <w:rPr>
          <w:rFonts w:eastAsia="PMingLiU" w:cs="Arial"/>
          <w:color w:val="000000"/>
          <w:szCs w:val="20"/>
          <w:lang w:val="it-IT" w:eastAsia="zh-TW"/>
        </w:rPr>
        <w:t xml:space="preserve"> </w:t>
      </w:r>
      <w:r w:rsidRPr="00375F7A">
        <w:rPr>
          <w:rFonts w:eastAsia="PMingLiU" w:cs="Arial"/>
          <w:color w:val="000000"/>
          <w:szCs w:val="20"/>
          <w:lang w:val="it-IT" w:eastAsia="zh-TW"/>
        </w:rPr>
        <w:tab/>
        <w:t>Ai fini del calcolo dell’importo complessivo di cui al precedente punto 5.1</w:t>
      </w:r>
      <w:r w:rsidR="00611E15" w:rsidRPr="00375F7A">
        <w:rPr>
          <w:rFonts w:eastAsia="PMingLiU" w:cs="Arial"/>
          <w:color w:val="000000"/>
          <w:szCs w:val="20"/>
          <w:lang w:val="it-IT" w:eastAsia="zh-TW"/>
        </w:rPr>
        <w:t xml:space="preserve">, tale soglia è </w:t>
      </w:r>
      <w:r w:rsidR="00611E15" w:rsidRPr="00375F7A">
        <w:rPr>
          <w:rFonts w:eastAsia="PMingLiU" w:cs="Arial"/>
          <w:color w:val="000000"/>
          <w:szCs w:val="20"/>
          <w:lang w:val="it-IT" w:eastAsia="zh-TW"/>
        </w:rPr>
        <w:tab/>
        <w:t>calcolata sommando, senza compensazione, tutte le Operazioni Rilevanti.</w:t>
      </w:r>
    </w:p>
    <w:p w14:paraId="506EF880" w14:textId="77777777" w:rsidR="004D2046" w:rsidRPr="00375F7A" w:rsidRDefault="004D2046" w:rsidP="00375F7A">
      <w:pPr>
        <w:autoSpaceDE w:val="0"/>
        <w:autoSpaceDN w:val="0"/>
        <w:adjustRightInd w:val="0"/>
        <w:spacing w:line="276" w:lineRule="auto"/>
        <w:contextualSpacing/>
        <w:jc w:val="both"/>
        <w:rPr>
          <w:rFonts w:eastAsia="PMingLiU" w:cs="Arial"/>
          <w:color w:val="000000"/>
          <w:szCs w:val="20"/>
          <w:lang w:val="it-IT" w:eastAsia="zh-TW"/>
        </w:rPr>
      </w:pPr>
    </w:p>
    <w:p w14:paraId="4C402AFB" w14:textId="1162DF9F" w:rsidR="00EB0141" w:rsidRPr="00375F7A" w:rsidRDefault="006A51A7" w:rsidP="00375F7A">
      <w:pPr>
        <w:autoSpaceDE w:val="0"/>
        <w:autoSpaceDN w:val="0"/>
        <w:adjustRightInd w:val="0"/>
        <w:spacing w:line="276" w:lineRule="auto"/>
        <w:ind w:left="709" w:hanging="3"/>
        <w:contextualSpacing/>
        <w:jc w:val="both"/>
        <w:rPr>
          <w:rFonts w:eastAsia="PMingLiU" w:cs="Arial"/>
          <w:color w:val="000000"/>
          <w:szCs w:val="20"/>
          <w:lang w:val="it-IT" w:eastAsia="zh-TW"/>
        </w:rPr>
      </w:pPr>
      <w:r w:rsidRPr="00375F7A">
        <w:rPr>
          <w:rFonts w:eastAsia="PMingLiU" w:cs="Arial"/>
          <w:color w:val="000000"/>
          <w:szCs w:val="20"/>
          <w:lang w:val="it-IT" w:eastAsia="zh-TW"/>
        </w:rPr>
        <w:t>L’obbligo di comunicazione si applica a tutte le operazioni successive una volta che sia stato</w:t>
      </w:r>
      <w:r w:rsidR="00611E15" w:rsidRPr="00375F7A">
        <w:rPr>
          <w:rFonts w:eastAsia="PMingLiU" w:cs="Arial"/>
          <w:color w:val="000000"/>
          <w:szCs w:val="20"/>
          <w:lang w:val="it-IT" w:eastAsia="zh-TW"/>
        </w:rPr>
        <w:t xml:space="preserve"> </w:t>
      </w:r>
      <w:r w:rsidRPr="00375F7A">
        <w:rPr>
          <w:rFonts w:eastAsia="PMingLiU" w:cs="Arial"/>
          <w:color w:val="000000"/>
          <w:szCs w:val="20"/>
          <w:lang w:val="it-IT" w:eastAsia="zh-TW"/>
        </w:rPr>
        <w:t xml:space="preserve">raggiunto un importo complessivo di </w:t>
      </w:r>
      <w:r w:rsidR="00796CC8">
        <w:rPr>
          <w:rFonts w:eastAsia="PMingLiU" w:cs="Arial"/>
          <w:color w:val="000000"/>
          <w:szCs w:val="20"/>
          <w:lang w:val="it-IT" w:eastAsia="zh-TW"/>
        </w:rPr>
        <w:t>e</w:t>
      </w:r>
      <w:r w:rsidRPr="00375F7A">
        <w:rPr>
          <w:rFonts w:eastAsia="PMingLiU" w:cs="Arial"/>
          <w:color w:val="000000"/>
          <w:szCs w:val="20"/>
          <w:lang w:val="it-IT" w:eastAsia="zh-TW"/>
        </w:rPr>
        <w:t xml:space="preserve">uro </w:t>
      </w:r>
      <w:r w:rsidR="00E733B2">
        <w:rPr>
          <w:rFonts w:eastAsia="PMingLiU" w:cs="Arial"/>
          <w:color w:val="000000"/>
          <w:szCs w:val="20"/>
          <w:lang w:val="it-IT" w:eastAsia="zh-TW"/>
        </w:rPr>
        <w:t>20</w:t>
      </w:r>
      <w:r w:rsidRPr="00375F7A">
        <w:rPr>
          <w:rFonts w:eastAsia="PMingLiU" w:cs="Arial"/>
          <w:color w:val="000000"/>
          <w:szCs w:val="20"/>
          <w:lang w:val="it-IT" w:eastAsia="zh-TW"/>
        </w:rPr>
        <w:t>.000,00 (</w:t>
      </w:r>
      <w:r w:rsidR="00E733B2">
        <w:rPr>
          <w:rFonts w:eastAsia="PMingLiU" w:cs="Arial"/>
          <w:color w:val="000000"/>
          <w:szCs w:val="20"/>
          <w:lang w:val="it-IT" w:eastAsia="zh-TW"/>
        </w:rPr>
        <w:t>venti</w:t>
      </w:r>
      <w:r w:rsidR="00E733B2" w:rsidRPr="00375F7A">
        <w:rPr>
          <w:rFonts w:eastAsia="PMingLiU" w:cs="Arial"/>
          <w:color w:val="000000"/>
          <w:szCs w:val="20"/>
          <w:lang w:val="it-IT" w:eastAsia="zh-TW"/>
        </w:rPr>
        <w:t>mila</w:t>
      </w:r>
      <w:r w:rsidRPr="00375F7A">
        <w:rPr>
          <w:rFonts w:eastAsia="PMingLiU" w:cs="Arial"/>
          <w:color w:val="000000"/>
          <w:szCs w:val="20"/>
          <w:lang w:val="it-IT" w:eastAsia="zh-TW"/>
        </w:rPr>
        <w:t>/00) nell’arco di un anno civile</w:t>
      </w:r>
      <w:r w:rsidR="007D6472">
        <w:rPr>
          <w:rFonts w:eastAsia="PMingLiU" w:cs="Arial"/>
          <w:bCs/>
          <w:color w:val="000000"/>
          <w:szCs w:val="20"/>
          <w:lang w:val="it-IT" w:eastAsia="zh-TW"/>
        </w:rPr>
        <w:t>, secondo quanto indicato nel presente articolo</w:t>
      </w:r>
      <w:r w:rsidRPr="00375F7A">
        <w:rPr>
          <w:rFonts w:eastAsia="PMingLiU" w:cs="Arial"/>
          <w:color w:val="000000"/>
          <w:szCs w:val="20"/>
          <w:lang w:val="it-IT" w:eastAsia="zh-TW"/>
        </w:rPr>
        <w:t>.</w:t>
      </w:r>
    </w:p>
    <w:p w14:paraId="54BDBFEA" w14:textId="77777777" w:rsidR="004D2046" w:rsidRPr="00375F7A" w:rsidRDefault="004D2046" w:rsidP="00375F7A">
      <w:pPr>
        <w:autoSpaceDE w:val="0"/>
        <w:autoSpaceDN w:val="0"/>
        <w:adjustRightInd w:val="0"/>
        <w:spacing w:line="276" w:lineRule="auto"/>
        <w:contextualSpacing/>
        <w:jc w:val="both"/>
        <w:rPr>
          <w:rFonts w:eastAsia="PMingLiU" w:cs="Arial,Bold"/>
          <w:b/>
          <w:bCs/>
          <w:color w:val="000000"/>
          <w:szCs w:val="24"/>
          <w:lang w:val="it-IT" w:eastAsia="zh-TW"/>
        </w:rPr>
      </w:pPr>
    </w:p>
    <w:p w14:paraId="0E7860F5" w14:textId="77777777" w:rsidR="004D2046" w:rsidRPr="00375F7A" w:rsidRDefault="004D2046" w:rsidP="00375F7A">
      <w:pPr>
        <w:pStyle w:val="Paragrafoelenco"/>
        <w:numPr>
          <w:ilvl w:val="0"/>
          <w:numId w:val="43"/>
        </w:numPr>
        <w:autoSpaceDE w:val="0"/>
        <w:autoSpaceDN w:val="0"/>
        <w:adjustRightInd w:val="0"/>
        <w:spacing w:line="276" w:lineRule="auto"/>
        <w:ind w:hanging="720"/>
        <w:jc w:val="both"/>
        <w:rPr>
          <w:rFonts w:eastAsia="PMingLiU" w:cs="Arial,Bold"/>
          <w:b/>
          <w:bCs/>
          <w:color w:val="000000"/>
          <w:szCs w:val="24"/>
          <w:lang w:val="it-IT" w:eastAsia="zh-TW"/>
        </w:rPr>
      </w:pPr>
      <w:r w:rsidRPr="00375F7A">
        <w:rPr>
          <w:rFonts w:eastAsia="PMingLiU" w:cs="Arial,Bold"/>
          <w:b/>
          <w:bCs/>
          <w:color w:val="000000"/>
          <w:szCs w:val="24"/>
          <w:lang w:val="it-IT" w:eastAsia="zh-TW"/>
        </w:rPr>
        <w:t>OBBLIGHI INFORMATIVI</w:t>
      </w:r>
    </w:p>
    <w:p w14:paraId="3B2C4E87" w14:textId="77777777" w:rsidR="004D2046" w:rsidRPr="00375F7A" w:rsidRDefault="004D2046" w:rsidP="00375F7A">
      <w:pPr>
        <w:autoSpaceDE w:val="0"/>
        <w:autoSpaceDN w:val="0"/>
        <w:adjustRightInd w:val="0"/>
        <w:spacing w:line="276" w:lineRule="auto"/>
        <w:ind w:left="705" w:hanging="705"/>
        <w:contextualSpacing/>
        <w:jc w:val="both"/>
        <w:rPr>
          <w:rFonts w:eastAsia="PMingLiU" w:cs="Arial"/>
          <w:color w:val="000000"/>
          <w:szCs w:val="20"/>
          <w:lang w:val="it-IT" w:eastAsia="zh-TW"/>
        </w:rPr>
      </w:pPr>
    </w:p>
    <w:p w14:paraId="4C3B59E6" w14:textId="00829C71" w:rsidR="00492C3E" w:rsidRPr="00375F7A" w:rsidRDefault="004D2046" w:rsidP="009A0146">
      <w:pPr>
        <w:autoSpaceDE w:val="0"/>
        <w:autoSpaceDN w:val="0"/>
        <w:adjustRightInd w:val="0"/>
        <w:spacing w:line="276" w:lineRule="auto"/>
        <w:ind w:left="705"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 xml:space="preserve">6.1 </w:t>
      </w:r>
      <w:r w:rsidRPr="00375F7A">
        <w:rPr>
          <w:rFonts w:eastAsia="PMingLiU" w:cs="Arial"/>
          <w:color w:val="000000"/>
          <w:szCs w:val="20"/>
          <w:lang w:val="it-IT" w:eastAsia="zh-TW"/>
        </w:rPr>
        <w:tab/>
        <w:t xml:space="preserve">I Soggetti Rilevanti </w:t>
      </w:r>
      <w:r w:rsidR="002F6536" w:rsidRPr="00375F7A">
        <w:rPr>
          <w:rFonts w:eastAsia="PMingLiU" w:cs="Arial"/>
          <w:color w:val="000000"/>
          <w:szCs w:val="20"/>
          <w:lang w:val="it-IT" w:eastAsia="zh-TW"/>
        </w:rPr>
        <w:t xml:space="preserve">e le Persone Strettamente Legate </w:t>
      </w:r>
      <w:r w:rsidRPr="00375F7A">
        <w:rPr>
          <w:rFonts w:eastAsia="PMingLiU" w:cs="Arial"/>
          <w:color w:val="000000"/>
          <w:szCs w:val="20"/>
          <w:lang w:val="it-IT" w:eastAsia="zh-TW"/>
        </w:rPr>
        <w:t xml:space="preserve">devono a comunicare alla Società </w:t>
      </w:r>
      <w:r w:rsidR="00F843D6">
        <w:rPr>
          <w:rFonts w:eastAsia="PMingLiU" w:cs="Arial"/>
          <w:color w:val="000000"/>
          <w:szCs w:val="20"/>
          <w:lang w:val="it-IT" w:eastAsia="zh-TW"/>
        </w:rPr>
        <w:t xml:space="preserve">e alla Consob </w:t>
      </w:r>
      <w:r w:rsidRPr="00375F7A">
        <w:rPr>
          <w:rFonts w:eastAsia="PMingLiU" w:cs="Arial"/>
          <w:color w:val="000000"/>
          <w:szCs w:val="20"/>
          <w:lang w:val="it-IT" w:eastAsia="zh-TW"/>
        </w:rPr>
        <w:t>le Operazioni Rilevanti</w:t>
      </w:r>
      <w:r w:rsidR="00A66304" w:rsidRPr="00375F7A">
        <w:rPr>
          <w:rFonts w:eastAsia="PMingLiU" w:cs="Arial"/>
          <w:color w:val="000000"/>
          <w:szCs w:val="20"/>
          <w:lang w:val="it-IT" w:eastAsia="zh-TW"/>
        </w:rPr>
        <w:t xml:space="preserve"> da loro e/o per loro conto effettuate</w:t>
      </w:r>
      <w:r w:rsidR="009359F4" w:rsidRPr="00375F7A">
        <w:rPr>
          <w:rFonts w:eastAsia="PMingLiU" w:cs="Arial"/>
          <w:color w:val="000000"/>
          <w:szCs w:val="20"/>
          <w:lang w:val="it-IT" w:eastAsia="zh-TW"/>
        </w:rPr>
        <w:t xml:space="preserve">, tempestivamente e comunque entro e non oltre </w:t>
      </w:r>
      <w:r w:rsidR="00533586">
        <w:rPr>
          <w:rFonts w:eastAsia="PMingLiU" w:cs="Arial"/>
          <w:color w:val="000000"/>
          <w:szCs w:val="20"/>
          <w:lang w:val="it-IT" w:eastAsia="zh-TW"/>
        </w:rPr>
        <w:t>tre</w:t>
      </w:r>
      <w:r w:rsidR="00533586" w:rsidRPr="00375F7A">
        <w:rPr>
          <w:rFonts w:eastAsia="PMingLiU" w:cs="Arial"/>
          <w:color w:val="000000"/>
          <w:szCs w:val="20"/>
          <w:lang w:val="it-IT" w:eastAsia="zh-TW"/>
        </w:rPr>
        <w:t xml:space="preserve"> giorn</w:t>
      </w:r>
      <w:r w:rsidR="00533586">
        <w:rPr>
          <w:rFonts w:eastAsia="PMingLiU" w:cs="Arial"/>
          <w:color w:val="000000"/>
          <w:szCs w:val="20"/>
          <w:lang w:val="it-IT" w:eastAsia="zh-TW"/>
        </w:rPr>
        <w:t>i</w:t>
      </w:r>
      <w:r w:rsidR="00533586" w:rsidRPr="00375F7A">
        <w:rPr>
          <w:rFonts w:eastAsia="PMingLiU" w:cs="Arial"/>
          <w:color w:val="000000"/>
          <w:szCs w:val="20"/>
          <w:lang w:val="it-IT" w:eastAsia="zh-TW"/>
        </w:rPr>
        <w:t xml:space="preserve"> lavorativ</w:t>
      </w:r>
      <w:r w:rsidR="00533586">
        <w:rPr>
          <w:rFonts w:eastAsia="PMingLiU" w:cs="Arial"/>
          <w:color w:val="000000"/>
          <w:szCs w:val="20"/>
          <w:lang w:val="it-IT" w:eastAsia="zh-TW"/>
        </w:rPr>
        <w:t>i</w:t>
      </w:r>
      <w:r w:rsidR="00533586" w:rsidRPr="00375F7A">
        <w:rPr>
          <w:rFonts w:eastAsia="PMingLiU" w:cs="Arial"/>
          <w:color w:val="000000"/>
          <w:szCs w:val="20"/>
          <w:lang w:val="it-IT" w:eastAsia="zh-TW"/>
        </w:rPr>
        <w:t xml:space="preserve"> </w:t>
      </w:r>
      <w:r w:rsidR="009359F4" w:rsidRPr="00375F7A">
        <w:rPr>
          <w:rFonts w:eastAsia="PMingLiU" w:cs="Arial"/>
          <w:color w:val="000000"/>
          <w:szCs w:val="20"/>
          <w:lang w:val="it-IT" w:eastAsia="zh-TW"/>
        </w:rPr>
        <w:t xml:space="preserve">dalla Data di Effettuazione (come </w:t>
      </w:r>
      <w:r w:rsidR="009359F4" w:rsidRPr="00375F7A">
        <w:rPr>
          <w:rFonts w:eastAsia="PMingLiU" w:cs="Arial"/>
          <w:i/>
          <w:color w:val="000000"/>
          <w:szCs w:val="20"/>
          <w:lang w:val="it-IT" w:eastAsia="zh-TW"/>
        </w:rPr>
        <w:t>infra</w:t>
      </w:r>
      <w:r w:rsidR="009359F4" w:rsidRPr="00375F7A">
        <w:rPr>
          <w:rFonts w:eastAsia="PMingLiU" w:cs="Arial"/>
          <w:color w:val="000000"/>
          <w:szCs w:val="20"/>
          <w:lang w:val="it-IT" w:eastAsia="zh-TW"/>
        </w:rPr>
        <w:t xml:space="preserve"> definita)</w:t>
      </w:r>
      <w:r w:rsidR="007C0406" w:rsidRPr="00375F7A">
        <w:rPr>
          <w:rFonts w:eastAsia="PMingLiU" w:cs="Arial"/>
          <w:color w:val="000000"/>
          <w:szCs w:val="20"/>
          <w:lang w:val="it-IT" w:eastAsia="zh-TW"/>
        </w:rPr>
        <w:t>, media</w:t>
      </w:r>
      <w:r w:rsidR="007B4AE7" w:rsidRPr="00375F7A">
        <w:rPr>
          <w:rFonts w:eastAsia="PMingLiU" w:cs="Arial"/>
          <w:color w:val="000000"/>
          <w:szCs w:val="20"/>
          <w:lang w:val="it-IT" w:eastAsia="zh-TW"/>
        </w:rPr>
        <w:t>nte trasmissione al</w:t>
      </w:r>
      <w:r w:rsidR="007C0406" w:rsidRPr="00375F7A">
        <w:rPr>
          <w:rFonts w:eastAsia="PMingLiU" w:cs="Arial"/>
          <w:color w:val="000000"/>
          <w:szCs w:val="20"/>
          <w:lang w:val="it-IT" w:eastAsia="zh-TW"/>
        </w:rPr>
        <w:t xml:space="preserve"> Soggetto Preposto </w:t>
      </w:r>
      <w:r w:rsidR="00F843D6">
        <w:rPr>
          <w:rFonts w:eastAsia="PMingLiU" w:cs="Arial"/>
          <w:color w:val="000000"/>
          <w:szCs w:val="20"/>
          <w:lang w:val="it-IT" w:eastAsia="zh-TW"/>
        </w:rPr>
        <w:t xml:space="preserve">e alla Consob </w:t>
      </w:r>
      <w:r w:rsidR="007C0406" w:rsidRPr="00375F7A">
        <w:rPr>
          <w:rFonts w:eastAsia="PMingLiU" w:cs="Arial"/>
          <w:color w:val="000000"/>
          <w:szCs w:val="20"/>
          <w:lang w:val="it-IT" w:eastAsia="zh-TW"/>
        </w:rPr>
        <w:t xml:space="preserve">del modulo </w:t>
      </w:r>
      <w:r w:rsidR="007C0406" w:rsidRPr="00375F7A">
        <w:rPr>
          <w:rFonts w:eastAsia="PMingLiU" w:cs="Arial"/>
          <w:i/>
          <w:color w:val="000000"/>
          <w:szCs w:val="20"/>
          <w:lang w:val="it-IT" w:eastAsia="zh-TW"/>
        </w:rPr>
        <w:t>sub</w:t>
      </w:r>
      <w:r w:rsidR="00963DD7" w:rsidRPr="00375F7A">
        <w:rPr>
          <w:rFonts w:eastAsia="PMingLiU" w:cs="Arial"/>
          <w:color w:val="000000"/>
          <w:szCs w:val="20"/>
          <w:lang w:val="it-IT" w:eastAsia="zh-TW"/>
        </w:rPr>
        <w:t xml:space="preserve"> Allegato </w:t>
      </w:r>
      <w:r w:rsidR="00534321" w:rsidRPr="00375F7A">
        <w:rPr>
          <w:rFonts w:eastAsia="PMingLiU"/>
          <w:color w:val="000000"/>
          <w:szCs w:val="20"/>
          <w:lang w:val="it-IT" w:eastAsia="zh-TW"/>
        </w:rPr>
        <w:t>C</w:t>
      </w:r>
      <w:r w:rsidRPr="00375F7A">
        <w:rPr>
          <w:rFonts w:eastAsia="PMingLiU" w:cs="Arial"/>
          <w:color w:val="000000"/>
          <w:szCs w:val="20"/>
          <w:lang w:val="it-IT" w:eastAsia="zh-TW"/>
        </w:rPr>
        <w:t>.</w:t>
      </w:r>
    </w:p>
    <w:p w14:paraId="1BF4A679" w14:textId="77777777" w:rsidR="004D2046" w:rsidRPr="00375F7A" w:rsidRDefault="004D2046" w:rsidP="00375F7A">
      <w:pPr>
        <w:autoSpaceDE w:val="0"/>
        <w:autoSpaceDN w:val="0"/>
        <w:adjustRightInd w:val="0"/>
        <w:spacing w:line="276" w:lineRule="auto"/>
        <w:ind w:left="705" w:hanging="705"/>
        <w:contextualSpacing/>
        <w:jc w:val="both"/>
        <w:rPr>
          <w:rFonts w:eastAsia="PMingLiU" w:cs="Arial"/>
          <w:color w:val="000000"/>
          <w:szCs w:val="20"/>
          <w:lang w:val="it-IT" w:eastAsia="zh-TW"/>
        </w:rPr>
      </w:pPr>
    </w:p>
    <w:p w14:paraId="13A3223D" w14:textId="6E0DE033" w:rsidR="00B14C86" w:rsidRDefault="00B14C86" w:rsidP="00916A88">
      <w:pPr>
        <w:autoSpaceDE w:val="0"/>
        <w:autoSpaceDN w:val="0"/>
        <w:adjustRightInd w:val="0"/>
        <w:spacing w:line="276" w:lineRule="auto"/>
        <w:ind w:left="705"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6.</w:t>
      </w:r>
      <w:r w:rsidR="00B44364">
        <w:rPr>
          <w:rFonts w:eastAsia="PMingLiU" w:cs="Arial"/>
          <w:color w:val="000000"/>
          <w:szCs w:val="20"/>
          <w:lang w:val="it-IT" w:eastAsia="zh-TW"/>
        </w:rPr>
        <w:t>2</w:t>
      </w:r>
      <w:r w:rsidRPr="00375F7A">
        <w:rPr>
          <w:rFonts w:eastAsia="PMingLiU" w:cs="Arial"/>
          <w:color w:val="000000"/>
          <w:szCs w:val="20"/>
          <w:lang w:val="it-IT" w:eastAsia="zh-TW"/>
        </w:rPr>
        <w:tab/>
        <w:t>In alternativa a quanto pre</w:t>
      </w:r>
      <w:r w:rsidR="00732176" w:rsidRPr="00375F7A">
        <w:rPr>
          <w:rFonts w:eastAsia="PMingLiU" w:cs="Arial"/>
          <w:color w:val="000000"/>
          <w:szCs w:val="20"/>
          <w:lang w:val="it-IT" w:eastAsia="zh-TW"/>
        </w:rPr>
        <w:t>visto ai sensi del paragrafo 6.</w:t>
      </w:r>
      <w:r w:rsidR="000A3693">
        <w:rPr>
          <w:rFonts w:eastAsia="PMingLiU" w:cs="Arial"/>
          <w:color w:val="000000"/>
          <w:szCs w:val="20"/>
          <w:lang w:val="it-IT" w:eastAsia="zh-TW"/>
        </w:rPr>
        <w:t>1</w:t>
      </w:r>
      <w:r w:rsidR="000A3693" w:rsidRPr="00375F7A">
        <w:rPr>
          <w:rFonts w:eastAsia="PMingLiU" w:cs="Arial"/>
          <w:color w:val="000000"/>
          <w:szCs w:val="20"/>
          <w:lang w:val="it-IT" w:eastAsia="zh-TW"/>
        </w:rPr>
        <w:t xml:space="preserve"> </w:t>
      </w:r>
      <w:r w:rsidRPr="00375F7A">
        <w:rPr>
          <w:rFonts w:eastAsia="PMingLiU" w:cs="Arial"/>
          <w:color w:val="000000"/>
          <w:szCs w:val="20"/>
          <w:lang w:val="it-IT" w:eastAsia="zh-TW"/>
        </w:rPr>
        <w:t xml:space="preserve">che precede, </w:t>
      </w:r>
      <w:r w:rsidR="00627525" w:rsidRPr="00375F7A">
        <w:rPr>
          <w:rFonts w:eastAsia="PMingLiU" w:cs="Arial"/>
          <w:color w:val="000000"/>
          <w:szCs w:val="20"/>
          <w:lang w:val="it-IT" w:eastAsia="zh-TW"/>
        </w:rPr>
        <w:t xml:space="preserve">le comunicazioni alla </w:t>
      </w:r>
      <w:r w:rsidR="00627525" w:rsidRPr="00375F7A">
        <w:rPr>
          <w:rFonts w:eastAsia="PMingLiU" w:cs="Arial"/>
          <w:color w:val="000000"/>
          <w:szCs w:val="20"/>
          <w:lang w:val="it-IT" w:eastAsia="zh-TW"/>
        </w:rPr>
        <w:tab/>
        <w:t xml:space="preserve">Consob in merito alle Operazioni Rilevanti effettuate da e/o per conto dei Soggetti Rilevanti </w:t>
      </w:r>
      <w:r w:rsidR="00627525" w:rsidRPr="00375F7A">
        <w:rPr>
          <w:rFonts w:eastAsia="PMingLiU" w:cs="Arial"/>
          <w:color w:val="000000"/>
          <w:szCs w:val="20"/>
          <w:lang w:val="it-IT" w:eastAsia="zh-TW"/>
        </w:rPr>
        <w:tab/>
        <w:t>e/o delle Persone ad essi Strettamente Legate possono essere effettuate</w:t>
      </w:r>
      <w:r w:rsidR="008F5D06" w:rsidRPr="00375F7A">
        <w:rPr>
          <w:rFonts w:eastAsia="PMingLiU" w:cs="Arial"/>
          <w:color w:val="000000"/>
          <w:szCs w:val="20"/>
          <w:lang w:val="it-IT" w:eastAsia="zh-TW"/>
        </w:rPr>
        <w:t xml:space="preserve">, su richiesta dei </w:t>
      </w:r>
      <w:r w:rsidR="008F5D06" w:rsidRPr="00375F7A">
        <w:rPr>
          <w:rFonts w:eastAsia="PMingLiU" w:cs="Arial"/>
          <w:color w:val="000000"/>
          <w:szCs w:val="20"/>
          <w:lang w:val="it-IT" w:eastAsia="zh-TW"/>
        </w:rPr>
        <w:tab/>
        <w:t>medesimi,</w:t>
      </w:r>
      <w:r w:rsidR="00627525" w:rsidRPr="00375F7A">
        <w:rPr>
          <w:rFonts w:eastAsia="PMingLiU" w:cs="Arial"/>
          <w:color w:val="000000"/>
          <w:szCs w:val="20"/>
          <w:lang w:val="it-IT" w:eastAsia="zh-TW"/>
        </w:rPr>
        <w:t xml:space="preserve"> dalla Società</w:t>
      </w:r>
      <w:r w:rsidR="008F5D06" w:rsidRPr="00375F7A">
        <w:rPr>
          <w:rFonts w:eastAsia="PMingLiU" w:cs="Arial"/>
          <w:color w:val="000000"/>
          <w:szCs w:val="20"/>
          <w:lang w:val="it-IT" w:eastAsia="zh-TW"/>
        </w:rPr>
        <w:t xml:space="preserve">, </w:t>
      </w:r>
      <w:r w:rsidR="00627525" w:rsidRPr="00375F7A">
        <w:rPr>
          <w:rFonts w:eastAsia="PMingLiU" w:cs="Arial"/>
          <w:color w:val="000000"/>
          <w:szCs w:val="20"/>
          <w:lang w:val="it-IT" w:eastAsia="zh-TW"/>
        </w:rPr>
        <w:t>per il tramite del Soggetto Preposto</w:t>
      </w:r>
      <w:r w:rsidR="008F5D06" w:rsidRPr="00375F7A">
        <w:rPr>
          <w:rFonts w:eastAsia="PMingLiU" w:cs="Arial"/>
          <w:color w:val="000000"/>
          <w:szCs w:val="20"/>
          <w:lang w:val="it-IT" w:eastAsia="zh-TW"/>
        </w:rPr>
        <w:t xml:space="preserve">, con le modalità previste dalla </w:t>
      </w:r>
      <w:r w:rsidR="008F5D06" w:rsidRPr="00375F7A">
        <w:rPr>
          <w:rFonts w:eastAsia="PMingLiU" w:cs="Arial"/>
          <w:color w:val="000000"/>
          <w:szCs w:val="20"/>
          <w:lang w:val="it-IT" w:eastAsia="zh-TW"/>
        </w:rPr>
        <w:tab/>
        <w:t xml:space="preserve">normativa vigente e/o stabilite dalla Consob, a condizione che le informazioni relative alle </w:t>
      </w:r>
      <w:r w:rsidR="008F5D06" w:rsidRPr="00375F7A">
        <w:rPr>
          <w:rFonts w:eastAsia="PMingLiU" w:cs="Arial"/>
          <w:color w:val="000000"/>
          <w:szCs w:val="20"/>
          <w:lang w:val="it-IT" w:eastAsia="zh-TW"/>
        </w:rPr>
        <w:tab/>
        <w:t xml:space="preserve">Operazioni Rilevanti oggetto di comunicazione siano state trasmesse alla Società dai soggetti </w:t>
      </w:r>
      <w:r w:rsidR="008F5D06" w:rsidRPr="00375F7A">
        <w:rPr>
          <w:rFonts w:eastAsia="PMingLiU" w:cs="Arial"/>
          <w:color w:val="000000"/>
          <w:szCs w:val="20"/>
          <w:lang w:val="it-IT" w:eastAsia="zh-TW"/>
        </w:rPr>
        <w:tab/>
        <w:t xml:space="preserve">interessati </w:t>
      </w:r>
      <w:r w:rsidR="00202ECF">
        <w:rPr>
          <w:rFonts w:eastAsia="PMingLiU" w:cs="Arial"/>
          <w:color w:val="000000"/>
          <w:szCs w:val="20"/>
          <w:lang w:val="it-IT" w:eastAsia="zh-TW"/>
        </w:rPr>
        <w:t xml:space="preserve">entro e non oltre un giorno lavorativo dalla </w:t>
      </w:r>
      <w:r w:rsidR="000A3693">
        <w:rPr>
          <w:rFonts w:eastAsia="PMingLiU" w:cs="Arial"/>
          <w:color w:val="000000"/>
          <w:szCs w:val="20"/>
          <w:lang w:val="it-IT" w:eastAsia="zh-TW"/>
        </w:rPr>
        <w:t>Data di Effettuazione</w:t>
      </w:r>
      <w:r w:rsidR="008F5D06" w:rsidRPr="00375F7A">
        <w:rPr>
          <w:rFonts w:eastAsia="PMingLiU" w:cs="Arial"/>
          <w:color w:val="000000"/>
          <w:szCs w:val="20"/>
          <w:lang w:val="it-IT" w:eastAsia="zh-TW"/>
        </w:rPr>
        <w:t>.</w:t>
      </w:r>
    </w:p>
    <w:p w14:paraId="5A7F26A8" w14:textId="1410B28E" w:rsidR="002A4CED" w:rsidRDefault="002A4CED" w:rsidP="009A0146">
      <w:pPr>
        <w:autoSpaceDE w:val="0"/>
        <w:autoSpaceDN w:val="0"/>
        <w:adjustRightInd w:val="0"/>
        <w:spacing w:line="276" w:lineRule="auto"/>
        <w:contextualSpacing/>
        <w:jc w:val="both"/>
        <w:rPr>
          <w:rFonts w:eastAsia="PMingLiU" w:cs="Arial"/>
          <w:color w:val="000000"/>
          <w:szCs w:val="20"/>
          <w:lang w:val="it-IT" w:eastAsia="zh-TW"/>
        </w:rPr>
      </w:pPr>
    </w:p>
    <w:p w14:paraId="1C89E63E" w14:textId="1C58ED3E" w:rsidR="002A4CED" w:rsidRPr="00375F7A" w:rsidRDefault="002A4CED" w:rsidP="00916A88">
      <w:pPr>
        <w:autoSpaceDE w:val="0"/>
        <w:autoSpaceDN w:val="0"/>
        <w:adjustRightInd w:val="0"/>
        <w:spacing w:line="276" w:lineRule="auto"/>
        <w:ind w:left="705" w:hanging="705"/>
        <w:contextualSpacing/>
        <w:jc w:val="both"/>
        <w:rPr>
          <w:rFonts w:eastAsia="PMingLiU" w:cs="Arial"/>
          <w:color w:val="000000"/>
          <w:szCs w:val="20"/>
          <w:lang w:val="it-IT" w:eastAsia="zh-TW"/>
        </w:rPr>
      </w:pPr>
      <w:r w:rsidRPr="002A4CED">
        <w:rPr>
          <w:rFonts w:eastAsia="PMingLiU" w:cs="Arial"/>
          <w:color w:val="000000"/>
          <w:szCs w:val="20"/>
          <w:lang w:val="it-IT" w:eastAsia="zh-TW"/>
        </w:rPr>
        <w:t>6.</w:t>
      </w:r>
      <w:r w:rsidR="00B44364">
        <w:rPr>
          <w:rFonts w:eastAsia="PMingLiU" w:cs="Arial"/>
          <w:color w:val="000000"/>
          <w:szCs w:val="20"/>
          <w:lang w:val="it-IT" w:eastAsia="zh-TW"/>
        </w:rPr>
        <w:t>3</w:t>
      </w:r>
      <w:r w:rsidRPr="002A4CED">
        <w:rPr>
          <w:rFonts w:eastAsia="PMingLiU" w:cs="Arial"/>
          <w:color w:val="000000"/>
          <w:szCs w:val="20"/>
          <w:lang w:val="it-IT" w:eastAsia="zh-TW"/>
        </w:rPr>
        <w:tab/>
        <w:t xml:space="preserve">La Società comunica al mercato, con le modalità previste dalla Normativa </w:t>
      </w:r>
      <w:proofErr w:type="spellStart"/>
      <w:r w:rsidRPr="002A4CED">
        <w:rPr>
          <w:rFonts w:eastAsia="PMingLiU" w:cs="Arial"/>
          <w:color w:val="000000"/>
          <w:szCs w:val="20"/>
          <w:lang w:val="it-IT" w:eastAsia="zh-TW"/>
        </w:rPr>
        <w:t>Internal</w:t>
      </w:r>
      <w:proofErr w:type="spellEnd"/>
      <w:r w:rsidRPr="002A4CED">
        <w:rPr>
          <w:rFonts w:eastAsia="PMingLiU" w:cs="Arial"/>
          <w:color w:val="000000"/>
          <w:szCs w:val="20"/>
          <w:lang w:val="it-IT" w:eastAsia="zh-TW"/>
        </w:rPr>
        <w:t xml:space="preserve"> </w:t>
      </w:r>
      <w:proofErr w:type="spellStart"/>
      <w:r w:rsidRPr="002A4CED">
        <w:rPr>
          <w:rFonts w:eastAsia="PMingLiU" w:cs="Arial"/>
          <w:color w:val="000000"/>
          <w:szCs w:val="20"/>
          <w:lang w:val="it-IT" w:eastAsia="zh-TW"/>
        </w:rPr>
        <w:t>Dealing</w:t>
      </w:r>
      <w:proofErr w:type="spellEnd"/>
      <w:r w:rsidRPr="002A4CED">
        <w:rPr>
          <w:rFonts w:eastAsia="PMingLiU" w:cs="Arial"/>
          <w:color w:val="000000"/>
          <w:szCs w:val="20"/>
          <w:lang w:val="it-IT" w:eastAsia="zh-TW"/>
        </w:rPr>
        <w:t>, le informazioni ricevute da parte dei Soggetti Rilevanti e/o delle Persone Strettamente Legate ai sensi dei precedenti paragrafi. La comunicazione è effettuata a cura del Soggetto Preposto, secondo le modalità previste dalla normativa vigente.</w:t>
      </w:r>
    </w:p>
    <w:p w14:paraId="74652D10" w14:textId="77777777" w:rsidR="00F86D73" w:rsidRPr="00375F7A" w:rsidRDefault="00F86D73" w:rsidP="00375F7A">
      <w:pPr>
        <w:autoSpaceDE w:val="0"/>
        <w:autoSpaceDN w:val="0"/>
        <w:adjustRightInd w:val="0"/>
        <w:spacing w:line="276" w:lineRule="auto"/>
        <w:contextualSpacing/>
        <w:jc w:val="both"/>
        <w:rPr>
          <w:rFonts w:eastAsia="PMingLiU" w:cs="Arial"/>
          <w:color w:val="000000"/>
          <w:szCs w:val="20"/>
          <w:lang w:val="it-IT" w:eastAsia="zh-TW"/>
        </w:rPr>
      </w:pPr>
    </w:p>
    <w:p w14:paraId="7756CA14" w14:textId="1A921940" w:rsidR="005143EB" w:rsidRDefault="00F86D73" w:rsidP="00375F7A">
      <w:pPr>
        <w:autoSpaceDE w:val="0"/>
        <w:autoSpaceDN w:val="0"/>
        <w:adjustRightInd w:val="0"/>
        <w:spacing w:line="276" w:lineRule="auto"/>
        <w:contextualSpacing/>
        <w:jc w:val="both"/>
        <w:rPr>
          <w:rFonts w:eastAsia="PMingLiU" w:cs="Arial"/>
          <w:color w:val="000000"/>
          <w:szCs w:val="20"/>
          <w:lang w:val="it-IT" w:eastAsia="zh-TW"/>
        </w:rPr>
      </w:pPr>
      <w:r w:rsidRPr="00375F7A">
        <w:rPr>
          <w:rFonts w:eastAsia="PMingLiU" w:cs="Arial"/>
          <w:color w:val="000000"/>
          <w:szCs w:val="20"/>
          <w:lang w:val="it-IT" w:eastAsia="zh-TW"/>
        </w:rPr>
        <w:t>6.</w:t>
      </w:r>
      <w:r w:rsidR="00B44364">
        <w:rPr>
          <w:rFonts w:eastAsia="PMingLiU" w:cs="Arial"/>
          <w:color w:val="000000"/>
          <w:szCs w:val="20"/>
          <w:lang w:val="it-IT" w:eastAsia="zh-TW"/>
        </w:rPr>
        <w:t>4</w:t>
      </w:r>
      <w:r w:rsidRPr="00375F7A">
        <w:rPr>
          <w:rFonts w:eastAsia="PMingLiU" w:cs="Arial"/>
          <w:color w:val="000000"/>
          <w:szCs w:val="20"/>
          <w:lang w:val="it-IT" w:eastAsia="zh-TW"/>
        </w:rPr>
        <w:tab/>
        <w:t xml:space="preserve">La Società non potrà in ogni caso essere ritenuta responsabile di eventuali omesse </w:t>
      </w:r>
      <w:r w:rsidR="007B4AE7" w:rsidRPr="00375F7A">
        <w:rPr>
          <w:rFonts w:eastAsia="PMingLiU" w:cs="Arial"/>
          <w:color w:val="000000"/>
          <w:szCs w:val="20"/>
          <w:lang w:val="it-IT" w:eastAsia="zh-TW"/>
        </w:rPr>
        <w:tab/>
      </w:r>
      <w:r w:rsidRPr="00375F7A">
        <w:rPr>
          <w:rFonts w:eastAsia="PMingLiU" w:cs="Arial"/>
          <w:color w:val="000000"/>
          <w:szCs w:val="20"/>
          <w:lang w:val="it-IT" w:eastAsia="zh-TW"/>
        </w:rPr>
        <w:t>comunicazioni o rit</w:t>
      </w:r>
      <w:r w:rsidR="007B4AE7" w:rsidRPr="00375F7A">
        <w:rPr>
          <w:rFonts w:eastAsia="PMingLiU" w:cs="Arial"/>
          <w:color w:val="000000"/>
          <w:szCs w:val="20"/>
          <w:lang w:val="it-IT" w:eastAsia="zh-TW"/>
        </w:rPr>
        <w:t>ardi nelle comunicazioni</w:t>
      </w:r>
      <w:r w:rsidRPr="00375F7A">
        <w:rPr>
          <w:rFonts w:eastAsia="PMingLiU" w:cs="Arial"/>
          <w:color w:val="000000"/>
          <w:szCs w:val="20"/>
          <w:lang w:val="it-IT" w:eastAsia="zh-TW"/>
        </w:rPr>
        <w:t xml:space="preserve"> alla Consob delle Operazioni Rilevanti effettuate </w:t>
      </w:r>
      <w:r w:rsidR="007B4AE7" w:rsidRPr="00375F7A">
        <w:rPr>
          <w:rFonts w:eastAsia="PMingLiU" w:cs="Arial"/>
          <w:color w:val="000000"/>
          <w:szCs w:val="20"/>
          <w:lang w:val="it-IT" w:eastAsia="zh-TW"/>
        </w:rPr>
        <w:tab/>
      </w:r>
      <w:r w:rsidRPr="00375F7A">
        <w:rPr>
          <w:rFonts w:eastAsia="PMingLiU" w:cs="Arial"/>
          <w:color w:val="000000"/>
          <w:szCs w:val="20"/>
          <w:lang w:val="it-IT" w:eastAsia="zh-TW"/>
        </w:rPr>
        <w:t xml:space="preserve">da e/o per conto dei Soggetti Rilevanti e/o delle Persone ad essi Strettamente Legate quando </w:t>
      </w:r>
      <w:r w:rsidR="007B4AE7" w:rsidRPr="00375F7A">
        <w:rPr>
          <w:rFonts w:eastAsia="PMingLiU" w:cs="Arial"/>
          <w:color w:val="000000"/>
          <w:szCs w:val="20"/>
          <w:lang w:val="it-IT" w:eastAsia="zh-TW"/>
        </w:rPr>
        <w:tab/>
      </w:r>
      <w:r w:rsidRPr="00375F7A">
        <w:rPr>
          <w:rFonts w:eastAsia="PMingLiU" w:cs="Arial"/>
          <w:color w:val="000000"/>
          <w:szCs w:val="20"/>
          <w:lang w:val="it-IT" w:eastAsia="zh-TW"/>
        </w:rPr>
        <w:t xml:space="preserve">tali omissioni o ritardi </w:t>
      </w:r>
      <w:r w:rsidR="007B4AE7" w:rsidRPr="00375F7A">
        <w:rPr>
          <w:rFonts w:eastAsia="PMingLiU" w:cs="Arial"/>
          <w:color w:val="000000"/>
          <w:szCs w:val="20"/>
          <w:lang w:val="it-IT" w:eastAsia="zh-TW"/>
        </w:rPr>
        <w:t xml:space="preserve">siano dovuti alla mancata o ritardata trasmissione delle informazioni ad </w:t>
      </w:r>
      <w:r w:rsidR="007B4AE7" w:rsidRPr="00375F7A">
        <w:rPr>
          <w:rFonts w:eastAsia="PMingLiU" w:cs="Arial"/>
          <w:color w:val="000000"/>
          <w:szCs w:val="20"/>
          <w:lang w:val="it-IT" w:eastAsia="zh-TW"/>
        </w:rPr>
        <w:tab/>
        <w:t>esse relative da parte dei Soggetti Rilevanti e/o delle Persone ad essi Strettamente Legate.</w:t>
      </w:r>
    </w:p>
    <w:p w14:paraId="5FC3A199" w14:textId="47A8D418" w:rsidR="00B14C86" w:rsidRPr="00375F7A" w:rsidRDefault="00B14C86" w:rsidP="00375F7A">
      <w:pPr>
        <w:autoSpaceDE w:val="0"/>
        <w:autoSpaceDN w:val="0"/>
        <w:adjustRightInd w:val="0"/>
        <w:spacing w:line="276" w:lineRule="auto"/>
        <w:contextualSpacing/>
        <w:jc w:val="both"/>
        <w:rPr>
          <w:rFonts w:eastAsia="PMingLiU" w:cs="Arial"/>
          <w:color w:val="000000"/>
          <w:szCs w:val="20"/>
          <w:lang w:val="it-IT" w:eastAsia="zh-TW"/>
        </w:rPr>
      </w:pPr>
    </w:p>
    <w:p w14:paraId="6F1B4F48" w14:textId="3FB632A4" w:rsidR="004D2046" w:rsidRPr="00375F7A" w:rsidRDefault="004D2046" w:rsidP="00375F7A">
      <w:pPr>
        <w:autoSpaceDE w:val="0"/>
        <w:autoSpaceDN w:val="0"/>
        <w:adjustRightInd w:val="0"/>
        <w:spacing w:line="276" w:lineRule="auto"/>
        <w:contextualSpacing/>
        <w:jc w:val="both"/>
        <w:rPr>
          <w:rFonts w:eastAsia="PMingLiU" w:cs="Arial"/>
          <w:color w:val="000000"/>
          <w:szCs w:val="20"/>
          <w:lang w:val="it-IT" w:eastAsia="zh-TW"/>
        </w:rPr>
      </w:pPr>
      <w:r w:rsidRPr="00202ECF">
        <w:rPr>
          <w:rFonts w:eastAsia="PMingLiU" w:cs="Arial"/>
          <w:color w:val="000000"/>
          <w:szCs w:val="20"/>
          <w:lang w:val="it-IT" w:eastAsia="zh-TW"/>
        </w:rPr>
        <w:t>6.</w:t>
      </w:r>
      <w:r w:rsidR="00B44364">
        <w:rPr>
          <w:rFonts w:eastAsia="PMingLiU" w:cs="Arial"/>
          <w:color w:val="000000"/>
          <w:szCs w:val="20"/>
          <w:lang w:val="it-IT" w:eastAsia="zh-TW"/>
        </w:rPr>
        <w:t>5</w:t>
      </w:r>
      <w:r w:rsidRPr="00375F7A">
        <w:rPr>
          <w:rFonts w:eastAsia="PMingLiU" w:cs="Arial"/>
          <w:color w:val="000000"/>
          <w:szCs w:val="20"/>
          <w:lang w:val="it-IT" w:eastAsia="zh-TW"/>
        </w:rPr>
        <w:tab/>
        <w:t xml:space="preserve">Ai fini del presente articolo 6, per </w:t>
      </w:r>
      <w:r w:rsidR="008F5D06" w:rsidRPr="00375F7A">
        <w:rPr>
          <w:rFonts w:eastAsia="PMingLiU" w:cs="Arial"/>
          <w:color w:val="000000"/>
          <w:szCs w:val="20"/>
          <w:lang w:val="it-IT" w:eastAsia="zh-TW"/>
        </w:rPr>
        <w:t>“</w:t>
      </w:r>
      <w:r w:rsidRPr="00375F7A">
        <w:rPr>
          <w:rFonts w:eastAsia="PMingLiU" w:cs="Arial"/>
          <w:b/>
          <w:color w:val="000000"/>
          <w:szCs w:val="20"/>
          <w:lang w:val="it-IT" w:eastAsia="zh-TW"/>
        </w:rPr>
        <w:t>Data di Effettuazione</w:t>
      </w:r>
      <w:r w:rsidR="008F5D06" w:rsidRPr="00375F7A">
        <w:rPr>
          <w:rFonts w:eastAsia="PMingLiU" w:cs="Arial"/>
          <w:color w:val="000000"/>
          <w:szCs w:val="20"/>
          <w:lang w:val="it-IT" w:eastAsia="zh-TW"/>
        </w:rPr>
        <w:t>”</w:t>
      </w:r>
      <w:r w:rsidRPr="00375F7A">
        <w:rPr>
          <w:rFonts w:eastAsia="PMingLiU" w:cs="Arial"/>
          <w:color w:val="000000"/>
          <w:szCs w:val="20"/>
          <w:lang w:val="it-IT" w:eastAsia="zh-TW"/>
        </w:rPr>
        <w:t xml:space="preserve"> si intende il giorno in cui:</w:t>
      </w:r>
    </w:p>
    <w:p w14:paraId="05BD8228" w14:textId="77777777" w:rsidR="004D2046" w:rsidRPr="00375F7A" w:rsidRDefault="004D2046" w:rsidP="00375F7A">
      <w:pPr>
        <w:autoSpaceDE w:val="0"/>
        <w:autoSpaceDN w:val="0"/>
        <w:adjustRightInd w:val="0"/>
        <w:spacing w:line="276" w:lineRule="auto"/>
        <w:ind w:left="705" w:hanging="705"/>
        <w:contextualSpacing/>
        <w:jc w:val="both"/>
        <w:rPr>
          <w:rFonts w:eastAsia="PMingLiU" w:cs="Arial"/>
          <w:color w:val="000000"/>
          <w:szCs w:val="20"/>
          <w:lang w:val="it-IT" w:eastAsia="zh-TW"/>
        </w:rPr>
      </w:pPr>
    </w:p>
    <w:p w14:paraId="5236FBE4" w14:textId="77777777" w:rsidR="004D2046" w:rsidRPr="00375F7A" w:rsidRDefault="004D2046" w:rsidP="00375F7A">
      <w:pPr>
        <w:autoSpaceDE w:val="0"/>
        <w:autoSpaceDN w:val="0"/>
        <w:adjustRightInd w:val="0"/>
        <w:spacing w:line="276" w:lineRule="auto"/>
        <w:ind w:left="1412" w:hanging="707"/>
        <w:contextualSpacing/>
        <w:jc w:val="both"/>
        <w:rPr>
          <w:rFonts w:eastAsia="PMingLiU" w:cs="Arial"/>
          <w:color w:val="000000"/>
          <w:szCs w:val="20"/>
          <w:lang w:val="it-IT" w:eastAsia="zh-TW"/>
        </w:rPr>
      </w:pPr>
      <w:r w:rsidRPr="00375F7A">
        <w:rPr>
          <w:rFonts w:eastAsia="PMingLiU" w:cs="Arial"/>
          <w:color w:val="000000"/>
          <w:szCs w:val="20"/>
          <w:lang w:val="it-IT" w:eastAsia="zh-TW"/>
        </w:rPr>
        <w:t>(a)</w:t>
      </w:r>
      <w:r w:rsidRPr="00375F7A">
        <w:rPr>
          <w:rFonts w:eastAsia="PMingLiU" w:cs="Arial"/>
          <w:color w:val="000000"/>
          <w:szCs w:val="20"/>
          <w:lang w:val="it-IT" w:eastAsia="zh-TW"/>
        </w:rPr>
        <w:tab/>
        <w:t>è stato perfezionato il contratto di acquisto, vendita o scambio, anche a titolo gratuito, o di prestito titoli o riporto</w:t>
      </w:r>
      <w:r w:rsidR="008F5D06" w:rsidRPr="00375F7A">
        <w:rPr>
          <w:rFonts w:eastAsia="PMingLiU" w:cs="Arial"/>
          <w:color w:val="000000"/>
          <w:szCs w:val="20"/>
          <w:lang w:val="it-IT" w:eastAsia="zh-TW"/>
        </w:rPr>
        <w:t xml:space="preserve"> oggetto dell’Operazione Rilevante</w:t>
      </w:r>
      <w:r w:rsidRPr="00375F7A">
        <w:rPr>
          <w:rFonts w:eastAsia="PMingLiU" w:cs="Arial"/>
          <w:color w:val="000000"/>
          <w:szCs w:val="20"/>
          <w:lang w:val="it-IT" w:eastAsia="zh-TW"/>
        </w:rPr>
        <w:t xml:space="preserve">; </w:t>
      </w:r>
    </w:p>
    <w:p w14:paraId="226A3EFC" w14:textId="77777777" w:rsidR="004D2046" w:rsidRPr="00375F7A" w:rsidRDefault="004D2046" w:rsidP="00375F7A">
      <w:pPr>
        <w:autoSpaceDE w:val="0"/>
        <w:autoSpaceDN w:val="0"/>
        <w:adjustRightInd w:val="0"/>
        <w:spacing w:line="276" w:lineRule="auto"/>
        <w:ind w:left="1412" w:hanging="707"/>
        <w:contextualSpacing/>
        <w:jc w:val="both"/>
        <w:rPr>
          <w:rFonts w:eastAsia="PMingLiU" w:cs="Arial"/>
          <w:color w:val="000000"/>
          <w:szCs w:val="20"/>
          <w:lang w:val="it-IT" w:eastAsia="zh-TW"/>
        </w:rPr>
      </w:pPr>
    </w:p>
    <w:p w14:paraId="60FF0543" w14:textId="77777777" w:rsidR="004D2046" w:rsidRPr="00375F7A" w:rsidRDefault="004D2046" w:rsidP="00375F7A">
      <w:pPr>
        <w:autoSpaceDE w:val="0"/>
        <w:autoSpaceDN w:val="0"/>
        <w:adjustRightInd w:val="0"/>
        <w:spacing w:line="276" w:lineRule="auto"/>
        <w:ind w:left="1412" w:hanging="707"/>
        <w:contextualSpacing/>
        <w:jc w:val="both"/>
        <w:rPr>
          <w:rFonts w:eastAsia="PMingLiU" w:cs="Arial"/>
          <w:color w:val="000000"/>
          <w:szCs w:val="20"/>
          <w:lang w:val="it-IT" w:eastAsia="zh-TW"/>
        </w:rPr>
      </w:pPr>
      <w:r w:rsidRPr="00375F7A">
        <w:rPr>
          <w:rFonts w:eastAsia="PMingLiU" w:cs="Arial"/>
          <w:color w:val="000000"/>
          <w:szCs w:val="20"/>
          <w:lang w:val="it-IT" w:eastAsia="zh-TW"/>
        </w:rPr>
        <w:lastRenderedPageBreak/>
        <w:t>(b)</w:t>
      </w:r>
      <w:r w:rsidRPr="00375F7A">
        <w:rPr>
          <w:rFonts w:eastAsia="PMingLiU" w:cs="Arial"/>
          <w:color w:val="000000"/>
          <w:szCs w:val="20"/>
          <w:lang w:val="it-IT" w:eastAsia="zh-TW"/>
        </w:rPr>
        <w:tab/>
        <w:t xml:space="preserve">è stata eseguita l'assegnazione degli Strumenti Finanziari spettanti a seguito dell'esercizio di Strumenti Finanziari, anche non quotati, che attribuiscono il diritto di sottoscrivere, acquistare o vendere Azioni nonché dell'esercizio della facoltà di conversione di obbligazioni convertibili (anche </w:t>
      </w:r>
      <w:proofErr w:type="spellStart"/>
      <w:r w:rsidRPr="00375F7A">
        <w:rPr>
          <w:rFonts w:eastAsia="PMingLiU" w:cs="Arial"/>
          <w:i/>
          <w:color w:val="000000"/>
          <w:szCs w:val="20"/>
          <w:lang w:val="it-IT" w:eastAsia="zh-TW"/>
        </w:rPr>
        <w:t>cum</w:t>
      </w:r>
      <w:proofErr w:type="spellEnd"/>
      <w:r w:rsidRPr="00375F7A">
        <w:rPr>
          <w:rFonts w:eastAsia="PMingLiU" w:cs="Arial"/>
          <w:i/>
          <w:color w:val="000000"/>
          <w:szCs w:val="20"/>
          <w:lang w:val="it-IT" w:eastAsia="zh-TW"/>
        </w:rPr>
        <w:t xml:space="preserve"> warrant</w:t>
      </w:r>
      <w:r w:rsidRPr="00375F7A">
        <w:rPr>
          <w:rFonts w:eastAsia="PMingLiU" w:cs="Arial"/>
          <w:color w:val="000000"/>
          <w:szCs w:val="20"/>
          <w:lang w:val="it-IT" w:eastAsia="zh-TW"/>
        </w:rPr>
        <w:t xml:space="preserve">); </w:t>
      </w:r>
    </w:p>
    <w:p w14:paraId="3279D2A0" w14:textId="77777777" w:rsidR="004D2046" w:rsidRPr="00375F7A" w:rsidRDefault="004D2046" w:rsidP="00375F7A">
      <w:pPr>
        <w:autoSpaceDE w:val="0"/>
        <w:autoSpaceDN w:val="0"/>
        <w:adjustRightInd w:val="0"/>
        <w:spacing w:line="276" w:lineRule="auto"/>
        <w:ind w:left="1412" w:hanging="707"/>
        <w:contextualSpacing/>
        <w:jc w:val="both"/>
        <w:rPr>
          <w:rFonts w:eastAsia="PMingLiU" w:cs="Arial"/>
          <w:color w:val="000000"/>
          <w:szCs w:val="20"/>
          <w:lang w:val="it-IT" w:eastAsia="zh-TW"/>
        </w:rPr>
      </w:pPr>
    </w:p>
    <w:p w14:paraId="06922490" w14:textId="77777777" w:rsidR="004D2046" w:rsidRPr="00375F7A" w:rsidRDefault="004D2046" w:rsidP="00375F7A">
      <w:pPr>
        <w:autoSpaceDE w:val="0"/>
        <w:autoSpaceDN w:val="0"/>
        <w:adjustRightInd w:val="0"/>
        <w:spacing w:line="276" w:lineRule="auto"/>
        <w:ind w:left="1412" w:hanging="707"/>
        <w:contextualSpacing/>
        <w:jc w:val="both"/>
        <w:rPr>
          <w:rFonts w:eastAsia="PMingLiU" w:cs="Arial"/>
          <w:color w:val="000000"/>
          <w:szCs w:val="20"/>
          <w:lang w:val="it-IT" w:eastAsia="zh-TW"/>
        </w:rPr>
      </w:pPr>
      <w:r w:rsidRPr="00375F7A">
        <w:rPr>
          <w:rFonts w:eastAsia="PMingLiU" w:cs="Arial"/>
          <w:color w:val="000000"/>
          <w:szCs w:val="20"/>
          <w:lang w:val="it-IT" w:eastAsia="zh-TW"/>
        </w:rPr>
        <w:t>(c)</w:t>
      </w:r>
      <w:r w:rsidRPr="00375F7A">
        <w:rPr>
          <w:rFonts w:eastAsia="PMingLiU" w:cs="Arial"/>
          <w:color w:val="000000"/>
          <w:szCs w:val="20"/>
          <w:lang w:val="it-IT" w:eastAsia="zh-TW"/>
        </w:rPr>
        <w:tab/>
        <w:t>è stata eseguita l'assegnazione di Strumenti Finanziari a seguito dell'esecuzione di operazioni sul capitale</w:t>
      </w:r>
      <w:r w:rsidR="00432E5D" w:rsidRPr="00375F7A">
        <w:rPr>
          <w:rFonts w:eastAsia="PMingLiU" w:cs="Arial"/>
          <w:color w:val="000000"/>
          <w:szCs w:val="20"/>
          <w:lang w:val="it-IT" w:eastAsia="zh-TW"/>
        </w:rPr>
        <w:t>.</w:t>
      </w:r>
      <w:r w:rsidRPr="00375F7A">
        <w:rPr>
          <w:rFonts w:eastAsia="PMingLiU" w:cs="Arial"/>
          <w:color w:val="000000"/>
          <w:szCs w:val="20"/>
          <w:lang w:val="it-IT" w:eastAsia="zh-TW"/>
        </w:rPr>
        <w:t xml:space="preserve"> </w:t>
      </w:r>
    </w:p>
    <w:p w14:paraId="2F915306" w14:textId="77777777" w:rsidR="004D2046" w:rsidRPr="00375F7A" w:rsidRDefault="00F86D73" w:rsidP="00375F7A">
      <w:pPr>
        <w:autoSpaceDE w:val="0"/>
        <w:autoSpaceDN w:val="0"/>
        <w:adjustRightInd w:val="0"/>
        <w:spacing w:line="276" w:lineRule="auto"/>
        <w:ind w:left="705" w:hanging="705"/>
        <w:contextualSpacing/>
        <w:jc w:val="both"/>
        <w:rPr>
          <w:rFonts w:eastAsia="PMingLiU" w:cs="Arial"/>
          <w:color w:val="000000"/>
          <w:szCs w:val="20"/>
          <w:lang w:val="it-IT" w:eastAsia="zh-TW"/>
        </w:rPr>
      </w:pPr>
      <w:r w:rsidRPr="00375F7A" w:rsidDel="00F86D73">
        <w:rPr>
          <w:rFonts w:eastAsia="PMingLiU" w:cs="Arial"/>
          <w:color w:val="000000"/>
          <w:szCs w:val="20"/>
          <w:lang w:val="it-IT" w:eastAsia="zh-TW"/>
        </w:rPr>
        <w:t xml:space="preserve"> </w:t>
      </w:r>
    </w:p>
    <w:p w14:paraId="752AD52F" w14:textId="4BC18117" w:rsidR="001B65AA" w:rsidRPr="00375F7A" w:rsidRDefault="004D2046" w:rsidP="00375F7A">
      <w:pPr>
        <w:autoSpaceDE w:val="0"/>
        <w:autoSpaceDN w:val="0"/>
        <w:adjustRightInd w:val="0"/>
        <w:spacing w:line="276" w:lineRule="auto"/>
        <w:ind w:left="705" w:hanging="705"/>
        <w:contextualSpacing/>
        <w:jc w:val="both"/>
        <w:rPr>
          <w:rFonts w:eastAsia="PMingLiU" w:cs="Arial"/>
          <w:color w:val="000000"/>
          <w:szCs w:val="20"/>
          <w:lang w:val="it-IT" w:eastAsia="zh-TW"/>
        </w:rPr>
      </w:pPr>
      <w:r w:rsidRPr="00202ECF">
        <w:rPr>
          <w:rFonts w:eastAsia="PMingLiU" w:cs="Arial"/>
          <w:color w:val="000000"/>
          <w:szCs w:val="20"/>
          <w:lang w:val="it-IT" w:eastAsia="zh-TW"/>
        </w:rPr>
        <w:t>6.</w:t>
      </w:r>
      <w:r w:rsidR="00B44364">
        <w:rPr>
          <w:rFonts w:eastAsia="PMingLiU" w:cs="Arial"/>
          <w:color w:val="000000"/>
          <w:szCs w:val="20"/>
          <w:lang w:val="it-IT" w:eastAsia="zh-TW"/>
        </w:rPr>
        <w:t>8</w:t>
      </w:r>
      <w:r w:rsidRPr="00375F7A">
        <w:rPr>
          <w:rFonts w:eastAsia="PMingLiU" w:cs="Arial"/>
          <w:color w:val="000000"/>
          <w:szCs w:val="20"/>
          <w:lang w:val="it-IT" w:eastAsia="zh-TW"/>
        </w:rPr>
        <w:tab/>
        <w:t xml:space="preserve">Le </w:t>
      </w:r>
      <w:r w:rsidR="007B4AE7" w:rsidRPr="00375F7A">
        <w:rPr>
          <w:rFonts w:eastAsia="PMingLiU" w:cs="Arial"/>
          <w:color w:val="000000"/>
          <w:szCs w:val="20"/>
          <w:lang w:val="it-IT" w:eastAsia="zh-TW"/>
        </w:rPr>
        <w:t xml:space="preserve">comunicazioni del presente articolo </w:t>
      </w:r>
      <w:r w:rsidRPr="00375F7A">
        <w:rPr>
          <w:rFonts w:eastAsia="PMingLiU" w:cs="Arial"/>
          <w:color w:val="000000"/>
          <w:szCs w:val="20"/>
          <w:lang w:val="it-IT" w:eastAsia="zh-TW"/>
        </w:rPr>
        <w:t>sono trasmesse</w:t>
      </w:r>
      <w:r w:rsidR="001B65AA" w:rsidRPr="00375F7A">
        <w:rPr>
          <w:rFonts w:eastAsia="PMingLiU" w:cs="Arial"/>
          <w:color w:val="000000"/>
          <w:szCs w:val="20"/>
          <w:lang w:val="it-IT" w:eastAsia="zh-TW"/>
        </w:rPr>
        <w:t>:</w:t>
      </w:r>
    </w:p>
    <w:p w14:paraId="07415B46" w14:textId="77777777" w:rsidR="001B65AA" w:rsidRPr="00375F7A" w:rsidRDefault="001B65AA" w:rsidP="00375F7A">
      <w:pPr>
        <w:autoSpaceDE w:val="0"/>
        <w:autoSpaceDN w:val="0"/>
        <w:adjustRightInd w:val="0"/>
        <w:spacing w:line="276" w:lineRule="auto"/>
        <w:ind w:left="705" w:hanging="705"/>
        <w:contextualSpacing/>
        <w:jc w:val="both"/>
        <w:rPr>
          <w:rFonts w:eastAsia="PMingLiU" w:cs="Arial"/>
          <w:color w:val="000000"/>
          <w:szCs w:val="20"/>
          <w:lang w:val="it-IT" w:eastAsia="zh-TW"/>
        </w:rPr>
      </w:pPr>
    </w:p>
    <w:p w14:paraId="71572ED2" w14:textId="22B08DD7" w:rsidR="004D2046" w:rsidRPr="00375F7A" w:rsidRDefault="001B65AA" w:rsidP="00375F7A">
      <w:pPr>
        <w:autoSpaceDE w:val="0"/>
        <w:autoSpaceDN w:val="0"/>
        <w:adjustRightInd w:val="0"/>
        <w:spacing w:line="276" w:lineRule="auto"/>
        <w:ind w:left="1418" w:hanging="709"/>
        <w:contextualSpacing/>
        <w:jc w:val="both"/>
        <w:rPr>
          <w:rFonts w:eastAsia="PMingLiU" w:cs="Arial,Bold"/>
          <w:bCs/>
          <w:color w:val="000000"/>
          <w:szCs w:val="20"/>
          <w:lang w:val="it-IT" w:eastAsia="zh-TW"/>
        </w:rPr>
      </w:pPr>
      <w:r w:rsidRPr="00375F7A">
        <w:rPr>
          <w:rFonts w:eastAsia="PMingLiU" w:cs="Arial"/>
          <w:color w:val="000000"/>
          <w:szCs w:val="20"/>
          <w:lang w:val="it-IT" w:eastAsia="zh-TW"/>
        </w:rPr>
        <w:t>(a)</w:t>
      </w:r>
      <w:r w:rsidR="004D2046" w:rsidRPr="00375F7A">
        <w:rPr>
          <w:rFonts w:eastAsia="PMingLiU" w:cs="Arial"/>
          <w:color w:val="000000"/>
          <w:szCs w:val="20"/>
          <w:lang w:val="it-IT" w:eastAsia="zh-TW"/>
        </w:rPr>
        <w:t xml:space="preserve"> </w:t>
      </w:r>
      <w:r w:rsidRPr="00375F7A">
        <w:rPr>
          <w:rFonts w:eastAsia="PMingLiU" w:cs="Arial"/>
          <w:color w:val="000000"/>
          <w:szCs w:val="20"/>
          <w:lang w:val="it-IT" w:eastAsia="zh-TW"/>
        </w:rPr>
        <w:tab/>
      </w:r>
      <w:r w:rsidR="004D2046" w:rsidRPr="00375F7A">
        <w:rPr>
          <w:rFonts w:eastAsia="PMingLiU" w:cs="Arial"/>
          <w:color w:val="000000"/>
          <w:szCs w:val="20"/>
          <w:lang w:val="it-IT" w:eastAsia="zh-TW"/>
        </w:rPr>
        <w:t xml:space="preserve">al Soggetto Preposto </w:t>
      </w:r>
      <w:r w:rsidR="00185990" w:rsidRPr="00375F7A">
        <w:rPr>
          <w:rFonts w:eastAsia="PMingLiU" w:cs="Arial"/>
          <w:color w:val="000000"/>
          <w:szCs w:val="20"/>
          <w:lang w:val="it-IT" w:eastAsia="zh-TW"/>
        </w:rPr>
        <w:t xml:space="preserve">tramite </w:t>
      </w:r>
      <w:r w:rsidR="004D2046" w:rsidRPr="00375F7A">
        <w:rPr>
          <w:rFonts w:eastAsia="PMingLiU" w:cs="Arial"/>
          <w:color w:val="000000"/>
          <w:szCs w:val="20"/>
          <w:lang w:val="it-IT" w:eastAsia="zh-TW"/>
        </w:rPr>
        <w:t>una delle seguenti modalità</w:t>
      </w:r>
      <w:r w:rsidR="00185990" w:rsidRPr="00375F7A">
        <w:rPr>
          <w:rFonts w:eastAsia="PMingLiU" w:cs="Arial"/>
          <w:color w:val="000000"/>
          <w:szCs w:val="20"/>
          <w:lang w:val="it-IT" w:eastAsia="zh-TW"/>
        </w:rPr>
        <w:t xml:space="preserve"> alternative</w:t>
      </w:r>
      <w:r w:rsidRPr="00375F7A">
        <w:rPr>
          <w:rFonts w:eastAsia="PMingLiU" w:cs="Arial"/>
          <w:color w:val="000000"/>
          <w:szCs w:val="20"/>
          <w:lang w:val="it-IT" w:eastAsia="zh-TW"/>
        </w:rPr>
        <w:t>:</w:t>
      </w:r>
      <w:r w:rsidRPr="00375F7A">
        <w:rPr>
          <w:rFonts w:eastAsia="PMingLiU" w:cs="Arial,Bold"/>
          <w:b/>
          <w:bCs/>
          <w:color w:val="000000"/>
          <w:szCs w:val="20"/>
          <w:lang w:val="it-IT" w:eastAsia="zh-TW"/>
        </w:rPr>
        <w:t xml:space="preserve"> </w:t>
      </w:r>
      <w:r w:rsidR="00C749C2" w:rsidRPr="00375F7A">
        <w:rPr>
          <w:rFonts w:eastAsia="PMingLiU" w:cs="Arial,Bold"/>
          <w:bCs/>
          <w:color w:val="000000"/>
          <w:szCs w:val="20"/>
          <w:lang w:val="it-IT" w:eastAsia="zh-TW"/>
        </w:rPr>
        <w:t>(</w:t>
      </w:r>
      <w:r w:rsidRPr="00375F7A">
        <w:rPr>
          <w:rFonts w:eastAsia="PMingLiU" w:cs="Arial,Bold"/>
          <w:bCs/>
          <w:color w:val="000000"/>
          <w:szCs w:val="20"/>
          <w:lang w:val="it-IT" w:eastAsia="zh-TW"/>
        </w:rPr>
        <w:t>i</w:t>
      </w:r>
      <w:r w:rsidR="00C749C2" w:rsidRPr="00375F7A">
        <w:rPr>
          <w:rFonts w:eastAsia="PMingLiU" w:cs="Arial,Bold"/>
          <w:bCs/>
          <w:color w:val="000000"/>
          <w:szCs w:val="20"/>
          <w:lang w:val="it-IT" w:eastAsia="zh-TW"/>
        </w:rPr>
        <w:t>)</w:t>
      </w:r>
      <w:r w:rsidR="00C749C2" w:rsidRPr="00375F7A">
        <w:rPr>
          <w:rFonts w:eastAsia="PMingLiU" w:cs="Arial,Bold"/>
          <w:bCs/>
          <w:color w:val="000000"/>
          <w:szCs w:val="20"/>
          <w:lang w:val="it-IT" w:eastAsia="zh-TW"/>
        </w:rPr>
        <w:tab/>
        <w:t>via fax, al n. 0372.800725</w:t>
      </w:r>
      <w:r w:rsidR="004D2046" w:rsidRPr="00375F7A">
        <w:rPr>
          <w:rFonts w:eastAsia="PMingLiU" w:cs="Arial,Bold"/>
          <w:bCs/>
          <w:color w:val="000000"/>
          <w:szCs w:val="20"/>
          <w:lang w:val="it-IT" w:eastAsia="zh-TW"/>
        </w:rPr>
        <w:t xml:space="preserve">; </w:t>
      </w:r>
      <w:r w:rsidRPr="00375F7A">
        <w:rPr>
          <w:rFonts w:eastAsia="PMingLiU" w:cs="Arial,Bold"/>
          <w:bCs/>
          <w:color w:val="000000"/>
          <w:szCs w:val="20"/>
          <w:lang w:val="it-IT" w:eastAsia="zh-TW"/>
        </w:rPr>
        <w:t xml:space="preserve">(ii) </w:t>
      </w:r>
      <w:r w:rsidR="004D2046" w:rsidRPr="00375F7A">
        <w:rPr>
          <w:rFonts w:eastAsia="PMingLiU" w:cs="Arial,Bold"/>
          <w:bCs/>
          <w:color w:val="000000"/>
          <w:szCs w:val="20"/>
          <w:lang w:val="it-IT" w:eastAsia="zh-TW"/>
        </w:rPr>
        <w:t xml:space="preserve">via email all'indirizzo </w:t>
      </w:r>
      <w:hyperlink r:id="rId10" w:history="1">
        <w:r w:rsidR="004C5F13" w:rsidRPr="004C5F13">
          <w:rPr>
            <w:rStyle w:val="Collegamentoipertestuale"/>
            <w:rFonts w:eastAsia="PMingLiU" w:cs="Arial,Bold"/>
            <w:bCs/>
            <w:szCs w:val="20"/>
            <w:lang w:val="it-IT" w:eastAsia="zh-TW"/>
          </w:rPr>
          <w:t>internaldealing@</w:t>
        </w:r>
        <w:r w:rsidR="004C5F13" w:rsidRPr="00773300">
          <w:rPr>
            <w:rStyle w:val="Collegamentoipertestuale"/>
            <w:rFonts w:eastAsia="PMingLiU" w:cs="Arial,Bold"/>
            <w:bCs/>
            <w:szCs w:val="20"/>
            <w:lang w:val="it-IT" w:eastAsia="zh-TW"/>
          </w:rPr>
          <w:t>growens.io</w:t>
        </w:r>
      </w:hyperlink>
      <w:r w:rsidRPr="00375F7A">
        <w:rPr>
          <w:rStyle w:val="Collegamentoipertestuale"/>
          <w:rFonts w:eastAsia="PMingLiU" w:cs="Arial,Bold"/>
          <w:bCs/>
          <w:szCs w:val="20"/>
          <w:lang w:val="it-IT" w:eastAsia="zh-TW"/>
        </w:rPr>
        <w:t xml:space="preserve">; </w:t>
      </w:r>
      <w:r w:rsidRPr="00375F7A">
        <w:rPr>
          <w:rFonts w:cs="Arial"/>
          <w:color w:val="000000"/>
          <w:lang w:val="it-IT"/>
        </w:rPr>
        <w:t>(iii) utilizzando il seguente</w:t>
      </w:r>
      <w:r w:rsidR="00D85363" w:rsidRPr="00375F7A">
        <w:rPr>
          <w:rFonts w:cs="Arial"/>
          <w:color w:val="000000"/>
          <w:lang w:val="it-IT"/>
        </w:rPr>
        <w:t xml:space="preserve"> </w:t>
      </w:r>
      <w:hyperlink r:id="rId11" w:history="1">
        <w:r w:rsidRPr="00375F7A">
          <w:rPr>
            <w:rStyle w:val="Collegamentoipertestuale"/>
            <w:rFonts w:eastAsia="PMingLiU" w:cs="Arial,Bold"/>
            <w:bCs/>
            <w:szCs w:val="20"/>
            <w:lang w:val="it-IT" w:eastAsia="zh-TW"/>
          </w:rPr>
          <w:t>link</w:t>
        </w:r>
      </w:hyperlink>
      <w:r w:rsidR="004D2046" w:rsidRPr="00375F7A">
        <w:rPr>
          <w:rFonts w:eastAsia="PMingLiU" w:cs="Arial,Bold"/>
          <w:bCs/>
          <w:color w:val="000000"/>
          <w:szCs w:val="20"/>
          <w:lang w:val="it-IT" w:eastAsia="zh-TW"/>
        </w:rPr>
        <w:t>.</w:t>
      </w:r>
      <w:r w:rsidR="00185990" w:rsidRPr="00375F7A">
        <w:rPr>
          <w:rFonts w:eastAsia="PMingLiU" w:cs="Arial,Bold"/>
          <w:bCs/>
          <w:color w:val="000000"/>
          <w:szCs w:val="20"/>
          <w:lang w:val="it-IT" w:eastAsia="zh-TW"/>
        </w:rPr>
        <w:t xml:space="preserve"> </w:t>
      </w:r>
    </w:p>
    <w:p w14:paraId="38AC1671" w14:textId="77777777" w:rsidR="00D85363" w:rsidRPr="00375F7A" w:rsidRDefault="00D85363" w:rsidP="00375F7A">
      <w:pPr>
        <w:autoSpaceDE w:val="0"/>
        <w:autoSpaceDN w:val="0"/>
        <w:adjustRightInd w:val="0"/>
        <w:spacing w:line="276" w:lineRule="auto"/>
        <w:ind w:left="1418" w:hanging="709"/>
        <w:contextualSpacing/>
        <w:jc w:val="both"/>
        <w:rPr>
          <w:rFonts w:eastAsia="PMingLiU" w:cs="Arial,Bold"/>
          <w:bCs/>
          <w:color w:val="000000"/>
          <w:szCs w:val="20"/>
          <w:lang w:val="it-IT" w:eastAsia="zh-TW"/>
        </w:rPr>
      </w:pPr>
    </w:p>
    <w:p w14:paraId="3CE5B31C" w14:textId="5D136A7D" w:rsidR="00973493" w:rsidRPr="00375F7A" w:rsidRDefault="00E63FEF" w:rsidP="00375F7A">
      <w:pPr>
        <w:autoSpaceDE w:val="0"/>
        <w:autoSpaceDN w:val="0"/>
        <w:adjustRightInd w:val="0"/>
        <w:spacing w:line="276" w:lineRule="auto"/>
        <w:ind w:firstLine="705"/>
        <w:contextualSpacing/>
        <w:jc w:val="both"/>
        <w:rPr>
          <w:rFonts w:eastAsia="PMingLiU" w:cs="Arial,Bold"/>
          <w:bCs/>
          <w:color w:val="000000"/>
          <w:szCs w:val="20"/>
          <w:lang w:val="it-IT" w:eastAsia="zh-TW"/>
        </w:rPr>
      </w:pPr>
      <w:r w:rsidRPr="00375F7A">
        <w:rPr>
          <w:rFonts w:eastAsia="PMingLiU" w:cs="Arial,Bold"/>
          <w:bCs/>
          <w:color w:val="000000"/>
          <w:szCs w:val="20"/>
          <w:lang w:val="it-IT" w:eastAsia="zh-TW"/>
        </w:rPr>
        <w:t>(b)</w:t>
      </w:r>
      <w:r w:rsidRPr="00375F7A">
        <w:rPr>
          <w:rFonts w:eastAsia="PMingLiU" w:cs="Arial,Bold"/>
          <w:bCs/>
          <w:color w:val="000000"/>
          <w:szCs w:val="20"/>
          <w:lang w:val="it-IT" w:eastAsia="zh-TW"/>
        </w:rPr>
        <w:tab/>
        <w:t xml:space="preserve">a Consob </w:t>
      </w:r>
      <w:r w:rsidR="00185990" w:rsidRPr="00375F7A">
        <w:rPr>
          <w:lang w:val="it-IT"/>
        </w:rPr>
        <w:t>tramite</w:t>
      </w:r>
      <w:r w:rsidRPr="00375F7A">
        <w:rPr>
          <w:lang w:val="it-IT"/>
        </w:rPr>
        <w:t xml:space="preserve"> posta elettronica certificata all’indirizzo </w:t>
      </w:r>
      <w:hyperlink r:id="rId12" w:history="1">
        <w:r w:rsidRPr="00375F7A">
          <w:rPr>
            <w:rStyle w:val="Collegamentoipertestuale"/>
            <w:lang w:val="it-IT"/>
          </w:rPr>
          <w:t>consob@pec.consob.it</w:t>
        </w:r>
      </w:hyperlink>
      <w:r w:rsidR="00185990" w:rsidRPr="00375F7A">
        <w:rPr>
          <w:lang w:val="it-IT"/>
        </w:rPr>
        <w:t xml:space="preserve"> </w:t>
      </w:r>
      <w:r w:rsidR="00432E5D" w:rsidRPr="00375F7A">
        <w:rPr>
          <w:lang w:val="it-IT"/>
        </w:rPr>
        <w:tab/>
      </w:r>
      <w:r w:rsidR="00432E5D" w:rsidRPr="00375F7A">
        <w:rPr>
          <w:lang w:val="it-IT"/>
        </w:rPr>
        <w:tab/>
      </w:r>
      <w:r w:rsidR="00185990" w:rsidRPr="00375F7A">
        <w:rPr>
          <w:lang w:val="it-IT"/>
        </w:rPr>
        <w:t>ovvero,</w:t>
      </w:r>
      <w:r w:rsidRPr="00375F7A">
        <w:rPr>
          <w:lang w:val="it-IT"/>
        </w:rPr>
        <w:t xml:space="preserve"> se il mittente </w:t>
      </w:r>
      <w:r w:rsidR="00185990" w:rsidRPr="00375F7A">
        <w:rPr>
          <w:lang w:val="it-IT"/>
        </w:rPr>
        <w:t xml:space="preserve">non </w:t>
      </w:r>
      <w:r w:rsidRPr="00375F7A">
        <w:rPr>
          <w:lang w:val="it-IT"/>
        </w:rPr>
        <w:t>è soggetto all’obbligo di avere la PEC</w:t>
      </w:r>
      <w:r w:rsidR="00185990" w:rsidRPr="00375F7A">
        <w:rPr>
          <w:lang w:val="it-IT"/>
        </w:rPr>
        <w:t>,</w:t>
      </w:r>
      <w:r w:rsidRPr="00375F7A">
        <w:rPr>
          <w:lang w:val="it-IT"/>
        </w:rPr>
        <w:t xml:space="preserve"> </w:t>
      </w:r>
      <w:r w:rsidR="00185990" w:rsidRPr="00375F7A">
        <w:rPr>
          <w:lang w:val="it-IT"/>
        </w:rPr>
        <w:t>all’indirizzo di</w:t>
      </w:r>
      <w:r w:rsidRPr="00375F7A">
        <w:rPr>
          <w:lang w:val="it-IT"/>
        </w:rPr>
        <w:t xml:space="preserve"> posta </w:t>
      </w:r>
      <w:r w:rsidR="00432E5D" w:rsidRPr="00375F7A">
        <w:rPr>
          <w:lang w:val="it-IT"/>
        </w:rPr>
        <w:tab/>
      </w:r>
      <w:r w:rsidR="00432E5D" w:rsidRPr="00375F7A">
        <w:rPr>
          <w:lang w:val="it-IT"/>
        </w:rPr>
        <w:tab/>
      </w:r>
      <w:r w:rsidRPr="00375F7A">
        <w:rPr>
          <w:lang w:val="it-IT"/>
        </w:rPr>
        <w:t xml:space="preserve">elettronica </w:t>
      </w:r>
      <w:hyperlink r:id="rId13" w:history="1">
        <w:r w:rsidRPr="00375F7A">
          <w:rPr>
            <w:rStyle w:val="Collegamentoipertestuale"/>
            <w:lang w:val="it-IT"/>
          </w:rPr>
          <w:t>protocollo@consob.it</w:t>
        </w:r>
      </w:hyperlink>
      <w:r w:rsidRPr="00375F7A">
        <w:rPr>
          <w:lang w:val="it-IT"/>
        </w:rPr>
        <w:t>, specificando come destinatario</w:t>
      </w:r>
      <w:r w:rsidR="000835E9" w:rsidRPr="00375F7A">
        <w:rPr>
          <w:lang w:val="it-IT"/>
        </w:rPr>
        <w:t xml:space="preserve"> </w:t>
      </w:r>
      <w:r w:rsidRPr="00375F7A">
        <w:rPr>
          <w:i/>
          <w:lang w:val="it-IT"/>
        </w:rPr>
        <w:t>“Ufficio</w:t>
      </w:r>
      <w:r w:rsidR="00432E5D" w:rsidRPr="00375F7A">
        <w:rPr>
          <w:i/>
          <w:lang w:val="it-IT"/>
        </w:rPr>
        <w:t xml:space="preserve"> </w:t>
      </w:r>
      <w:r w:rsidR="003B5300" w:rsidRPr="00375F7A">
        <w:rPr>
          <w:i/>
          <w:lang w:val="it-IT"/>
        </w:rPr>
        <w:tab/>
      </w:r>
      <w:r w:rsidR="003B5300" w:rsidRPr="00375F7A">
        <w:rPr>
          <w:i/>
          <w:lang w:val="it-IT"/>
        </w:rPr>
        <w:tab/>
      </w:r>
      <w:r w:rsidRPr="00375F7A">
        <w:rPr>
          <w:i/>
          <w:lang w:val="it-IT"/>
        </w:rPr>
        <w:t>Informazione Mercati”</w:t>
      </w:r>
      <w:r w:rsidRPr="00375F7A">
        <w:rPr>
          <w:lang w:val="it-IT"/>
        </w:rPr>
        <w:t xml:space="preserve"> e indicando all’inizio dell’oggetto </w:t>
      </w:r>
      <w:r w:rsidRPr="00375F7A">
        <w:rPr>
          <w:i/>
          <w:lang w:val="it-IT"/>
        </w:rPr>
        <w:t xml:space="preserve">“MAR </w:t>
      </w:r>
      <w:proofErr w:type="spellStart"/>
      <w:r w:rsidRPr="00375F7A">
        <w:rPr>
          <w:i/>
          <w:lang w:val="it-IT"/>
        </w:rPr>
        <w:t>Internal</w:t>
      </w:r>
      <w:proofErr w:type="spellEnd"/>
      <w:r w:rsidRPr="00375F7A">
        <w:rPr>
          <w:i/>
          <w:lang w:val="it-IT"/>
        </w:rPr>
        <w:t xml:space="preserve"> </w:t>
      </w:r>
      <w:proofErr w:type="spellStart"/>
      <w:r w:rsidRPr="00375F7A">
        <w:rPr>
          <w:i/>
          <w:lang w:val="it-IT"/>
        </w:rPr>
        <w:t>Dealing</w:t>
      </w:r>
      <w:proofErr w:type="spellEnd"/>
      <w:r w:rsidRPr="00375F7A">
        <w:rPr>
          <w:i/>
          <w:lang w:val="it-IT"/>
        </w:rPr>
        <w:t>”</w:t>
      </w:r>
      <w:r w:rsidRPr="00375F7A">
        <w:rPr>
          <w:lang w:val="it-IT"/>
        </w:rPr>
        <w:t xml:space="preserve"> </w:t>
      </w:r>
      <w:r w:rsidR="00432E5D" w:rsidRPr="00375F7A">
        <w:rPr>
          <w:lang w:val="it-IT"/>
        </w:rPr>
        <w:tab/>
      </w:r>
      <w:r w:rsidR="00432E5D" w:rsidRPr="00375F7A">
        <w:rPr>
          <w:lang w:val="it-IT"/>
        </w:rPr>
        <w:tab/>
      </w:r>
      <w:r w:rsidRPr="00375F7A">
        <w:rPr>
          <w:lang w:val="it-IT"/>
        </w:rPr>
        <w:t xml:space="preserve">ovvero con le altre modalità di trasmissione tempo </w:t>
      </w:r>
      <w:r w:rsidR="00185990" w:rsidRPr="00375F7A">
        <w:rPr>
          <w:lang w:val="it-IT"/>
        </w:rPr>
        <w:t>per</w:t>
      </w:r>
      <w:r w:rsidRPr="00375F7A">
        <w:rPr>
          <w:lang w:val="it-IT"/>
        </w:rPr>
        <w:t xml:space="preserve"> tempo stabilite dalla Consob.</w:t>
      </w:r>
    </w:p>
    <w:p w14:paraId="53150CA4" w14:textId="77777777" w:rsidR="00CE2E1D" w:rsidRPr="00375F7A" w:rsidRDefault="00CE2E1D" w:rsidP="00375F7A">
      <w:pPr>
        <w:pStyle w:val="Paragrafoelenco"/>
        <w:autoSpaceDE w:val="0"/>
        <w:autoSpaceDN w:val="0"/>
        <w:adjustRightInd w:val="0"/>
        <w:spacing w:line="276" w:lineRule="auto"/>
        <w:jc w:val="both"/>
        <w:rPr>
          <w:rFonts w:eastAsia="PMingLiU" w:cs="Arial,Bold"/>
          <w:b/>
          <w:bCs/>
          <w:color w:val="000000"/>
          <w:szCs w:val="24"/>
          <w:lang w:val="it-IT" w:eastAsia="zh-TW"/>
        </w:rPr>
      </w:pPr>
    </w:p>
    <w:p w14:paraId="6992D6C1" w14:textId="77777777" w:rsidR="00A2555E" w:rsidRPr="00375F7A" w:rsidRDefault="00A2555E" w:rsidP="00375F7A">
      <w:pPr>
        <w:pStyle w:val="Paragrafoelenco"/>
        <w:numPr>
          <w:ilvl w:val="0"/>
          <w:numId w:val="43"/>
        </w:numPr>
        <w:autoSpaceDE w:val="0"/>
        <w:autoSpaceDN w:val="0"/>
        <w:adjustRightInd w:val="0"/>
        <w:spacing w:line="276" w:lineRule="auto"/>
        <w:ind w:hanging="720"/>
        <w:jc w:val="both"/>
        <w:rPr>
          <w:rFonts w:eastAsia="PMingLiU" w:cs="Arial,Bold"/>
          <w:b/>
          <w:bCs/>
          <w:i/>
          <w:color w:val="000000"/>
          <w:szCs w:val="24"/>
          <w:lang w:val="it-IT" w:eastAsia="zh-TW"/>
        </w:rPr>
      </w:pPr>
      <w:r w:rsidRPr="00375F7A">
        <w:rPr>
          <w:rFonts w:eastAsia="PMingLiU" w:cs="Arial,Bold"/>
          <w:b/>
          <w:bCs/>
          <w:i/>
          <w:color w:val="000000"/>
          <w:szCs w:val="24"/>
          <w:lang w:val="it-IT" w:eastAsia="zh-TW"/>
        </w:rPr>
        <w:t>BLACK-OUT PERIODS</w:t>
      </w:r>
    </w:p>
    <w:p w14:paraId="41458886" w14:textId="77777777" w:rsidR="00736758" w:rsidRPr="00375F7A" w:rsidRDefault="00736758" w:rsidP="00375F7A">
      <w:pPr>
        <w:pStyle w:val="Paragrafoelenco"/>
        <w:autoSpaceDE w:val="0"/>
        <w:autoSpaceDN w:val="0"/>
        <w:adjustRightInd w:val="0"/>
        <w:spacing w:line="276" w:lineRule="auto"/>
        <w:jc w:val="both"/>
        <w:rPr>
          <w:rFonts w:eastAsia="PMingLiU" w:cs="Arial,Bold"/>
          <w:b/>
          <w:bCs/>
          <w:color w:val="000000"/>
          <w:szCs w:val="24"/>
          <w:lang w:val="it-IT" w:eastAsia="zh-TW"/>
        </w:rPr>
      </w:pPr>
    </w:p>
    <w:p w14:paraId="2393516D" w14:textId="77777777" w:rsidR="005059F4" w:rsidRPr="00375F7A" w:rsidRDefault="00B86209" w:rsidP="00375F7A">
      <w:pPr>
        <w:autoSpaceDE w:val="0"/>
        <w:autoSpaceDN w:val="0"/>
        <w:adjustRightInd w:val="0"/>
        <w:spacing w:line="276" w:lineRule="auto"/>
        <w:ind w:left="705" w:hanging="705"/>
        <w:jc w:val="both"/>
        <w:rPr>
          <w:b/>
          <w:i/>
          <w:lang w:val="it-IT"/>
        </w:rPr>
      </w:pPr>
      <w:r w:rsidRPr="00375F7A">
        <w:rPr>
          <w:lang w:val="it-IT"/>
        </w:rPr>
        <w:t>7</w:t>
      </w:r>
      <w:r w:rsidR="00736758" w:rsidRPr="00375F7A">
        <w:rPr>
          <w:lang w:val="it-IT"/>
        </w:rPr>
        <w:t>.1</w:t>
      </w:r>
      <w:r w:rsidR="00736758" w:rsidRPr="00375F7A">
        <w:rPr>
          <w:lang w:val="it-IT"/>
        </w:rPr>
        <w:tab/>
        <w:t xml:space="preserve">Ai Soggetti Rilevanti è fatto divieto di compiere, per conto proprio o per conto di terzi, le Operazioni </w:t>
      </w:r>
      <w:r w:rsidR="00284A70" w:rsidRPr="00375F7A">
        <w:rPr>
          <w:lang w:val="it-IT"/>
        </w:rPr>
        <w:t xml:space="preserve">Rilevanti </w:t>
      </w:r>
      <w:r w:rsidR="00736758" w:rsidRPr="00375F7A">
        <w:rPr>
          <w:lang w:val="it-IT"/>
        </w:rPr>
        <w:t>d</w:t>
      </w:r>
      <w:r w:rsidR="00284A70" w:rsidRPr="00375F7A">
        <w:rPr>
          <w:lang w:val="it-IT"/>
        </w:rPr>
        <w:t>i cui a</w:t>
      </w:r>
      <w:r w:rsidR="00736758" w:rsidRPr="00375F7A">
        <w:rPr>
          <w:lang w:val="it-IT"/>
        </w:rPr>
        <w:t xml:space="preserve">lla presente Procedura nei 30 (trenta) giorni di calendario precedenti la diffusione al pubblico dei dati economico-finanziari </w:t>
      </w:r>
      <w:r w:rsidR="00284A70" w:rsidRPr="00375F7A">
        <w:rPr>
          <w:lang w:val="it-IT"/>
        </w:rPr>
        <w:t xml:space="preserve">relativi al progetto di bilancio di esercizio, al bilancio consolidato e alla relazione finanziaria semestrale nonché dei dati economico-finanziari </w:t>
      </w:r>
      <w:r w:rsidR="00736758" w:rsidRPr="00375F7A">
        <w:rPr>
          <w:lang w:val="it-IT"/>
        </w:rPr>
        <w:t>di periodo che la Società è tenuta a rendere pubblici secondo le regole della sede di negoziazione delle proprie azioni ovvero secondo la normativa applicabile (i “</w:t>
      </w:r>
      <w:r w:rsidR="00736758" w:rsidRPr="00375F7A">
        <w:rPr>
          <w:b/>
          <w:lang w:val="it-IT"/>
        </w:rPr>
        <w:t xml:space="preserve">Black-out </w:t>
      </w:r>
      <w:proofErr w:type="spellStart"/>
      <w:r w:rsidR="00736758" w:rsidRPr="00375F7A">
        <w:rPr>
          <w:b/>
          <w:lang w:val="it-IT"/>
        </w:rPr>
        <w:t>Periods</w:t>
      </w:r>
      <w:proofErr w:type="spellEnd"/>
      <w:r w:rsidR="00736758" w:rsidRPr="00375F7A">
        <w:rPr>
          <w:lang w:val="it-IT"/>
        </w:rPr>
        <w:t xml:space="preserve">”). </w:t>
      </w:r>
    </w:p>
    <w:p w14:paraId="65A786C8" w14:textId="77777777" w:rsidR="00B16FF5" w:rsidRPr="00375F7A" w:rsidRDefault="00B16FF5" w:rsidP="00375F7A">
      <w:pPr>
        <w:autoSpaceDE w:val="0"/>
        <w:autoSpaceDN w:val="0"/>
        <w:adjustRightInd w:val="0"/>
        <w:spacing w:line="276" w:lineRule="auto"/>
        <w:ind w:left="705" w:hanging="705"/>
        <w:jc w:val="both"/>
        <w:rPr>
          <w:lang w:val="it-IT"/>
        </w:rPr>
      </w:pPr>
    </w:p>
    <w:p w14:paraId="66EA8BBC" w14:textId="77777777" w:rsidR="005059F4" w:rsidRPr="00375F7A" w:rsidRDefault="005059F4" w:rsidP="00375F7A">
      <w:pPr>
        <w:autoSpaceDE w:val="0"/>
        <w:autoSpaceDN w:val="0"/>
        <w:adjustRightInd w:val="0"/>
        <w:spacing w:line="276" w:lineRule="auto"/>
        <w:ind w:left="705" w:hanging="705"/>
        <w:jc w:val="both"/>
        <w:rPr>
          <w:lang w:val="it-IT"/>
        </w:rPr>
      </w:pPr>
      <w:r w:rsidRPr="00375F7A">
        <w:rPr>
          <w:lang w:val="it-IT"/>
        </w:rPr>
        <w:tab/>
        <w:t xml:space="preserve">Ai fini di quanto precede, i Soggetti Rilevanti vengono tempestivamente informati a cura del Soggetto Preposto in merito alle date previste per l’approvazione e l’annuncio del progetto di bilancio d’esercizio, del bilancio consolidato, della relazione finanziaria semestrale e degli altri resoconti intermedi di periodo in relazione ai quali trova applicazione il divieto di cui al presente articolo nonché del conseguente avvio dei relativi Black-out </w:t>
      </w:r>
      <w:proofErr w:type="spellStart"/>
      <w:r w:rsidRPr="00375F7A">
        <w:rPr>
          <w:lang w:val="it-IT"/>
        </w:rPr>
        <w:t>Periods</w:t>
      </w:r>
      <w:proofErr w:type="spellEnd"/>
      <w:r w:rsidRPr="00375F7A">
        <w:rPr>
          <w:lang w:val="it-IT"/>
        </w:rPr>
        <w:t xml:space="preserve"> oltre che degli eventuali casi in cui debba essere rispettato un Black-out </w:t>
      </w:r>
      <w:proofErr w:type="spellStart"/>
      <w:r w:rsidRPr="00375F7A">
        <w:rPr>
          <w:lang w:val="it-IT"/>
        </w:rPr>
        <w:t>Period</w:t>
      </w:r>
      <w:proofErr w:type="spellEnd"/>
      <w:r w:rsidRPr="00375F7A">
        <w:rPr>
          <w:lang w:val="it-IT"/>
        </w:rPr>
        <w:t xml:space="preserve">. </w:t>
      </w:r>
    </w:p>
    <w:p w14:paraId="4EFF8669" w14:textId="77777777" w:rsidR="005A188B" w:rsidRPr="00375F7A" w:rsidRDefault="005A188B" w:rsidP="00375F7A">
      <w:pPr>
        <w:autoSpaceDE w:val="0"/>
        <w:autoSpaceDN w:val="0"/>
        <w:adjustRightInd w:val="0"/>
        <w:spacing w:line="276" w:lineRule="auto"/>
        <w:ind w:left="705"/>
        <w:jc w:val="both"/>
        <w:rPr>
          <w:lang w:val="it-IT"/>
        </w:rPr>
      </w:pPr>
    </w:p>
    <w:p w14:paraId="3BD43F30" w14:textId="77777777" w:rsidR="00DF46BB" w:rsidRPr="00375F7A" w:rsidRDefault="00B86209" w:rsidP="00375F7A">
      <w:pPr>
        <w:autoSpaceDE w:val="0"/>
        <w:autoSpaceDN w:val="0"/>
        <w:adjustRightInd w:val="0"/>
        <w:spacing w:line="276" w:lineRule="auto"/>
        <w:ind w:left="705" w:hanging="705"/>
        <w:jc w:val="both"/>
        <w:rPr>
          <w:lang w:val="it-IT"/>
        </w:rPr>
      </w:pPr>
      <w:r w:rsidRPr="00375F7A">
        <w:rPr>
          <w:lang w:val="it-IT"/>
        </w:rPr>
        <w:t>7</w:t>
      </w:r>
      <w:r w:rsidR="005A188B" w:rsidRPr="00375F7A">
        <w:rPr>
          <w:lang w:val="it-IT"/>
        </w:rPr>
        <w:t>.2</w:t>
      </w:r>
      <w:r w:rsidR="005A188B" w:rsidRPr="00375F7A">
        <w:rPr>
          <w:lang w:val="it-IT"/>
        </w:rPr>
        <w:tab/>
        <w:t xml:space="preserve">È </w:t>
      </w:r>
      <w:r w:rsidR="00736758" w:rsidRPr="00375F7A">
        <w:rPr>
          <w:lang w:val="it-IT"/>
        </w:rPr>
        <w:t>fatta salva la facoltà del Consiglio di Amministrazione o</w:t>
      </w:r>
      <w:r w:rsidR="00256FE0" w:rsidRPr="00375F7A">
        <w:rPr>
          <w:lang w:val="it-IT"/>
        </w:rPr>
        <w:t>vvero</w:t>
      </w:r>
      <w:r w:rsidR="00736758" w:rsidRPr="00375F7A">
        <w:rPr>
          <w:lang w:val="it-IT"/>
        </w:rPr>
        <w:t>, in casi di urgenza, del Presidente del Consiglio di Amministrazione</w:t>
      </w:r>
      <w:r w:rsidR="00256FE0" w:rsidRPr="00375F7A">
        <w:rPr>
          <w:lang w:val="it-IT"/>
        </w:rPr>
        <w:t>,</w:t>
      </w:r>
      <w:r w:rsidR="00736758" w:rsidRPr="00375F7A">
        <w:rPr>
          <w:lang w:val="it-IT"/>
        </w:rPr>
        <w:t xml:space="preserve"> di individuare</w:t>
      </w:r>
      <w:r w:rsidR="00256FE0" w:rsidRPr="00375F7A">
        <w:rPr>
          <w:lang w:val="it-IT"/>
        </w:rPr>
        <w:t xml:space="preserve">, </w:t>
      </w:r>
      <w:r w:rsidR="00736758" w:rsidRPr="00375F7A">
        <w:rPr>
          <w:lang w:val="it-IT"/>
        </w:rPr>
        <w:t xml:space="preserve">ulteriori periodi in cui l’effettuazione di Operazioni </w:t>
      </w:r>
      <w:r w:rsidR="00256FE0" w:rsidRPr="00375F7A">
        <w:rPr>
          <w:lang w:val="it-IT"/>
        </w:rPr>
        <w:t xml:space="preserve">Rilevanti </w:t>
      </w:r>
      <w:r w:rsidR="00736758" w:rsidRPr="00375F7A">
        <w:rPr>
          <w:lang w:val="it-IT"/>
        </w:rPr>
        <w:t>da parte dei Soggetti Rilevanti è soggetta a limiti o divieti. In tal caso il Soggetto Preposto darà tempestiva comunicazion</w:t>
      </w:r>
      <w:r w:rsidR="00DF46BB" w:rsidRPr="00375F7A">
        <w:rPr>
          <w:lang w:val="it-IT"/>
        </w:rPr>
        <w:t xml:space="preserve">e a ciascun Soggetto Rilevante </w:t>
      </w:r>
      <w:r w:rsidR="00256FE0" w:rsidRPr="00375F7A">
        <w:rPr>
          <w:lang w:val="it-IT"/>
        </w:rPr>
        <w:t xml:space="preserve">tramite indirizzo </w:t>
      </w:r>
      <w:r w:rsidR="00736758" w:rsidRPr="00375F7A">
        <w:rPr>
          <w:lang w:val="it-IT"/>
        </w:rPr>
        <w:t xml:space="preserve">e-mail, dei periodi di limitazione o divieto, delle Operazioni </w:t>
      </w:r>
      <w:r w:rsidR="00256FE0" w:rsidRPr="00375F7A">
        <w:rPr>
          <w:lang w:val="it-IT"/>
        </w:rPr>
        <w:t xml:space="preserve">Rilevanti </w:t>
      </w:r>
      <w:r w:rsidR="00736758" w:rsidRPr="00375F7A">
        <w:rPr>
          <w:lang w:val="it-IT"/>
        </w:rPr>
        <w:t>oggetto di limitazione o divieto e della data di decorrenza dei periodi medesimi.</w:t>
      </w:r>
    </w:p>
    <w:p w14:paraId="5888F47F" w14:textId="77777777" w:rsidR="00DF46BB" w:rsidRPr="00375F7A" w:rsidRDefault="00DF46BB" w:rsidP="00375F7A">
      <w:pPr>
        <w:autoSpaceDE w:val="0"/>
        <w:autoSpaceDN w:val="0"/>
        <w:adjustRightInd w:val="0"/>
        <w:spacing w:line="276" w:lineRule="auto"/>
        <w:ind w:left="705" w:hanging="705"/>
        <w:jc w:val="both"/>
        <w:rPr>
          <w:lang w:val="it-IT"/>
        </w:rPr>
      </w:pPr>
    </w:p>
    <w:p w14:paraId="191880BC" w14:textId="28A8DBD5" w:rsidR="00736758" w:rsidRPr="00375F7A" w:rsidRDefault="00B86209" w:rsidP="00375F7A">
      <w:pPr>
        <w:autoSpaceDE w:val="0"/>
        <w:autoSpaceDN w:val="0"/>
        <w:adjustRightInd w:val="0"/>
        <w:spacing w:line="276" w:lineRule="auto"/>
        <w:ind w:left="705" w:hanging="705"/>
        <w:jc w:val="both"/>
        <w:rPr>
          <w:lang w:val="it-IT"/>
        </w:rPr>
      </w:pPr>
      <w:r w:rsidRPr="00375F7A">
        <w:rPr>
          <w:lang w:val="it-IT"/>
        </w:rPr>
        <w:t>7</w:t>
      </w:r>
      <w:r w:rsidR="00DF46BB" w:rsidRPr="00375F7A">
        <w:rPr>
          <w:lang w:val="it-IT"/>
        </w:rPr>
        <w:t>.</w:t>
      </w:r>
      <w:r w:rsidR="00256FE0" w:rsidRPr="00375F7A">
        <w:rPr>
          <w:lang w:val="it-IT"/>
        </w:rPr>
        <w:t>3</w:t>
      </w:r>
      <w:r w:rsidR="00DF46BB" w:rsidRPr="00375F7A">
        <w:rPr>
          <w:lang w:val="it-IT"/>
        </w:rPr>
        <w:tab/>
      </w:r>
      <w:r w:rsidR="00256FE0" w:rsidRPr="00375F7A">
        <w:rPr>
          <w:lang w:val="it-IT"/>
        </w:rPr>
        <w:t xml:space="preserve">In deroga a quanto previsto dal precedente paragrafo </w:t>
      </w:r>
      <w:r w:rsidR="00676FB9">
        <w:rPr>
          <w:lang w:val="it-IT"/>
        </w:rPr>
        <w:t>7</w:t>
      </w:r>
      <w:r w:rsidR="00256FE0" w:rsidRPr="00375F7A">
        <w:rPr>
          <w:lang w:val="it-IT"/>
        </w:rPr>
        <w:t>.1, p</w:t>
      </w:r>
      <w:r w:rsidR="00736758" w:rsidRPr="00375F7A">
        <w:rPr>
          <w:lang w:val="it-IT"/>
        </w:rPr>
        <w:t xml:space="preserve">revia richiesta motivata da parte di uno dei Soggetti Rilevanti, il Consiglio di Amministrazione (o, in casi di urgenza, </w:t>
      </w:r>
      <w:r w:rsidR="00256FE0" w:rsidRPr="00375F7A">
        <w:rPr>
          <w:lang w:val="it-IT"/>
        </w:rPr>
        <w:t>i</w:t>
      </w:r>
      <w:r w:rsidR="00736758" w:rsidRPr="00375F7A">
        <w:rPr>
          <w:lang w:val="it-IT"/>
        </w:rPr>
        <w:t>l Presidente del Consiglio di Amministrazione</w:t>
      </w:r>
      <w:r w:rsidR="00256FE0" w:rsidRPr="00375F7A">
        <w:rPr>
          <w:lang w:val="it-IT"/>
        </w:rPr>
        <w:t>,</w:t>
      </w:r>
      <w:r w:rsidR="00736758" w:rsidRPr="00375F7A">
        <w:rPr>
          <w:lang w:val="it-IT"/>
        </w:rPr>
        <w:t xml:space="preserve"> </w:t>
      </w:r>
      <w:r w:rsidR="00256FE0" w:rsidRPr="00375F7A">
        <w:rPr>
          <w:lang w:val="it-IT"/>
        </w:rPr>
        <w:t>i</w:t>
      </w:r>
      <w:r w:rsidR="00736758" w:rsidRPr="00375F7A">
        <w:rPr>
          <w:lang w:val="it-IT"/>
        </w:rPr>
        <w:t>l Vice Presidente</w:t>
      </w:r>
      <w:r w:rsidR="00256FE0" w:rsidRPr="00375F7A">
        <w:rPr>
          <w:lang w:val="it-IT"/>
        </w:rPr>
        <w:t>,</w:t>
      </w:r>
      <w:r w:rsidR="00736758" w:rsidRPr="00375F7A">
        <w:rPr>
          <w:lang w:val="it-IT"/>
        </w:rPr>
        <w:t xml:space="preserve"> e</w:t>
      </w:r>
      <w:r w:rsidR="00256FE0" w:rsidRPr="00375F7A">
        <w:rPr>
          <w:lang w:val="it-IT"/>
        </w:rPr>
        <w:t>/o</w:t>
      </w:r>
      <w:r w:rsidR="00736758" w:rsidRPr="00375F7A">
        <w:rPr>
          <w:lang w:val="it-IT"/>
        </w:rPr>
        <w:t xml:space="preserve"> l’Amministratore Delegato) ha la facoltà di autorizzare il soggetto richiedente a </w:t>
      </w:r>
      <w:r w:rsidR="00A55D61" w:rsidRPr="00375F7A">
        <w:rPr>
          <w:lang w:val="it-IT"/>
        </w:rPr>
        <w:t>effettuare</w:t>
      </w:r>
      <w:r w:rsidR="00736758" w:rsidRPr="00375F7A">
        <w:rPr>
          <w:lang w:val="it-IT"/>
        </w:rPr>
        <w:t xml:space="preserve"> un’Operazione</w:t>
      </w:r>
      <w:r w:rsidR="00A55D61" w:rsidRPr="00375F7A">
        <w:rPr>
          <w:lang w:val="it-IT"/>
        </w:rPr>
        <w:t xml:space="preserve"> Rilevante</w:t>
      </w:r>
      <w:r w:rsidR="00864234" w:rsidRPr="00375F7A">
        <w:rPr>
          <w:lang w:val="it-IT"/>
        </w:rPr>
        <w:t xml:space="preserve"> nel corso di</w:t>
      </w:r>
      <w:r w:rsidR="00736758" w:rsidRPr="00375F7A">
        <w:rPr>
          <w:lang w:val="it-IT"/>
        </w:rPr>
        <w:t xml:space="preserve"> </w:t>
      </w:r>
      <w:r w:rsidR="00736758" w:rsidRPr="00375F7A">
        <w:rPr>
          <w:lang w:val="it-IT"/>
        </w:rPr>
        <w:lastRenderedPageBreak/>
        <w:t xml:space="preserve">un Black-out </w:t>
      </w:r>
      <w:proofErr w:type="spellStart"/>
      <w:r w:rsidR="00736758" w:rsidRPr="00375F7A">
        <w:rPr>
          <w:lang w:val="it-IT"/>
        </w:rPr>
        <w:t>Period</w:t>
      </w:r>
      <w:proofErr w:type="spellEnd"/>
      <w:r w:rsidR="00736758" w:rsidRPr="00375F7A">
        <w:rPr>
          <w:lang w:val="it-IT"/>
        </w:rPr>
        <w:t xml:space="preserve">: (i) sulla base di una valutazione effettuata caso per caso in presenza di </w:t>
      </w:r>
      <w:r w:rsidR="00731899">
        <w:rPr>
          <w:lang w:val="it-IT"/>
        </w:rPr>
        <w:t>condizioni</w:t>
      </w:r>
      <w:r w:rsidR="00731899" w:rsidRPr="00375F7A">
        <w:rPr>
          <w:lang w:val="it-IT"/>
        </w:rPr>
        <w:t xml:space="preserve"> </w:t>
      </w:r>
      <w:r w:rsidR="00736758" w:rsidRPr="00375F7A">
        <w:rPr>
          <w:lang w:val="it-IT"/>
        </w:rPr>
        <w:t>eccezionali</w:t>
      </w:r>
      <w:r w:rsidR="005C514E" w:rsidRPr="00375F7A">
        <w:rPr>
          <w:lang w:val="it-IT"/>
        </w:rPr>
        <w:t>, quali gravi difficoltà finanziarie che impongano la vendita immediata di Azioni</w:t>
      </w:r>
      <w:r w:rsidR="00192038">
        <w:rPr>
          <w:lang w:val="it-IT"/>
        </w:rPr>
        <w:t xml:space="preserve"> </w:t>
      </w:r>
      <w:r w:rsidR="00521D1F" w:rsidRPr="002C3E7F">
        <w:rPr>
          <w:lang w:val="it-IT"/>
        </w:rPr>
        <w:t xml:space="preserve">o di strumenti finanziari diversi dalle </w:t>
      </w:r>
      <w:r w:rsidR="00521D1F">
        <w:rPr>
          <w:lang w:val="it-IT"/>
        </w:rPr>
        <w:t>A</w:t>
      </w:r>
      <w:r w:rsidR="00521D1F" w:rsidRPr="002C3E7F">
        <w:rPr>
          <w:lang w:val="it-IT"/>
        </w:rPr>
        <w:t>zioni</w:t>
      </w:r>
      <w:r w:rsidR="00736758" w:rsidRPr="00375F7A">
        <w:rPr>
          <w:lang w:val="it-IT"/>
        </w:rPr>
        <w:t xml:space="preserve">, ovvero (ii) in ragione delle caratteristiche della negoziazione nel caso di Operazioni </w:t>
      </w:r>
      <w:r w:rsidR="005C514E" w:rsidRPr="00375F7A">
        <w:rPr>
          <w:lang w:val="it-IT"/>
        </w:rPr>
        <w:t xml:space="preserve">Rilevanti </w:t>
      </w:r>
      <w:r w:rsidR="00736758" w:rsidRPr="00375F7A">
        <w:rPr>
          <w:lang w:val="it-IT"/>
        </w:rPr>
        <w:t xml:space="preserve">condotte contestualmente o in relazione a un piano di partecipazione azionaria dei dipendenti o </w:t>
      </w:r>
      <w:r w:rsidR="005C514E" w:rsidRPr="00375F7A">
        <w:rPr>
          <w:lang w:val="it-IT"/>
        </w:rPr>
        <w:t xml:space="preserve">a </w:t>
      </w:r>
      <w:r w:rsidR="00736758" w:rsidRPr="00375F7A">
        <w:rPr>
          <w:lang w:val="it-IT"/>
        </w:rPr>
        <w:t>un programma di risparmio</w:t>
      </w:r>
      <w:r w:rsidR="00192038">
        <w:rPr>
          <w:lang w:val="it-IT"/>
        </w:rPr>
        <w:t xml:space="preserve"> </w:t>
      </w:r>
      <w:r w:rsidR="00192038" w:rsidRPr="002C3E7F">
        <w:rPr>
          <w:lang w:val="it-IT"/>
        </w:rPr>
        <w:t>e a piani per i dipendenti relativi a strumenti finanziari diversi dalle azioni</w:t>
      </w:r>
      <w:r w:rsidR="00736758" w:rsidRPr="00375F7A">
        <w:rPr>
          <w:lang w:val="it-IT"/>
        </w:rPr>
        <w:t>, una garanzia o diritti ad azioni</w:t>
      </w:r>
      <w:r w:rsidR="005255C4">
        <w:rPr>
          <w:lang w:val="it-IT"/>
        </w:rPr>
        <w:t xml:space="preserve"> </w:t>
      </w:r>
      <w:r w:rsidR="005255C4" w:rsidRPr="002C3E7F">
        <w:rPr>
          <w:lang w:val="it-IT"/>
        </w:rPr>
        <w:t>e garanzie o diritti a strumenti finanziari diversi dalle azioni</w:t>
      </w:r>
      <w:r w:rsidR="00736758" w:rsidRPr="00375F7A">
        <w:rPr>
          <w:lang w:val="it-IT"/>
        </w:rPr>
        <w:t xml:space="preserve">, o ancora </w:t>
      </w:r>
      <w:r w:rsidR="005C514E" w:rsidRPr="00375F7A">
        <w:rPr>
          <w:lang w:val="it-IT"/>
        </w:rPr>
        <w:t>O</w:t>
      </w:r>
      <w:r w:rsidR="00736758" w:rsidRPr="00375F7A">
        <w:rPr>
          <w:lang w:val="it-IT"/>
        </w:rPr>
        <w:t>perazioni</w:t>
      </w:r>
      <w:r w:rsidR="005C514E" w:rsidRPr="00375F7A">
        <w:rPr>
          <w:lang w:val="it-IT"/>
        </w:rPr>
        <w:t xml:space="preserve"> Rilevanti</w:t>
      </w:r>
      <w:r w:rsidR="00736758" w:rsidRPr="00375F7A">
        <w:rPr>
          <w:lang w:val="it-IT"/>
        </w:rPr>
        <w:t xml:space="preserve"> in cui l’interesse </w:t>
      </w:r>
      <w:r w:rsidR="000B5CCC">
        <w:rPr>
          <w:lang w:val="it-IT"/>
        </w:rPr>
        <w:t xml:space="preserve">del </w:t>
      </w:r>
      <w:r w:rsidR="00736758" w:rsidRPr="00375F7A">
        <w:rPr>
          <w:lang w:val="it-IT"/>
        </w:rPr>
        <w:t xml:space="preserve">beneficiario </w:t>
      </w:r>
      <w:r w:rsidR="000B5CCC">
        <w:rPr>
          <w:lang w:val="it-IT"/>
        </w:rPr>
        <w:t>su</w:t>
      </w:r>
      <w:r w:rsidR="000B5CCC" w:rsidRPr="00375F7A">
        <w:rPr>
          <w:lang w:val="it-IT"/>
        </w:rPr>
        <w:t xml:space="preserve">l </w:t>
      </w:r>
      <w:r w:rsidR="00736758" w:rsidRPr="00375F7A">
        <w:rPr>
          <w:lang w:val="it-IT"/>
        </w:rPr>
        <w:t>titolo in questione non è soggetto a variazioni</w:t>
      </w:r>
      <w:r w:rsidR="005C514E" w:rsidRPr="00375F7A">
        <w:rPr>
          <w:lang w:val="it-IT"/>
        </w:rPr>
        <w:t>; e</w:t>
      </w:r>
      <w:r w:rsidR="00736758" w:rsidRPr="00375F7A">
        <w:rPr>
          <w:lang w:val="it-IT"/>
        </w:rPr>
        <w:t xml:space="preserve"> in ogni caso </w:t>
      </w:r>
      <w:r w:rsidR="005C514E" w:rsidRPr="00375F7A">
        <w:rPr>
          <w:lang w:val="it-IT"/>
        </w:rPr>
        <w:t xml:space="preserve">(iii) </w:t>
      </w:r>
      <w:r w:rsidR="00C95572" w:rsidRPr="00375F7A">
        <w:rPr>
          <w:lang w:val="it-IT"/>
        </w:rPr>
        <w:t xml:space="preserve">a condizione che il soggetto richiedente che intende effettuare l’Operazione Rilevante sia in grado di dimostrare che la stessa non può essere effettuata in un altro momento se non durante il Black-out </w:t>
      </w:r>
      <w:proofErr w:type="spellStart"/>
      <w:r w:rsidR="00C95572" w:rsidRPr="00375F7A">
        <w:rPr>
          <w:lang w:val="it-IT"/>
        </w:rPr>
        <w:t>Period</w:t>
      </w:r>
      <w:proofErr w:type="spellEnd"/>
      <w:r w:rsidR="00C95572" w:rsidRPr="00375F7A">
        <w:rPr>
          <w:lang w:val="it-IT"/>
        </w:rPr>
        <w:t xml:space="preserve">, </w:t>
      </w:r>
      <w:r w:rsidR="00736758" w:rsidRPr="00375F7A">
        <w:rPr>
          <w:lang w:val="it-IT"/>
        </w:rPr>
        <w:t xml:space="preserve">nei limiti e con le modalità </w:t>
      </w:r>
      <w:r w:rsidR="00732176" w:rsidRPr="00375F7A">
        <w:rPr>
          <w:lang w:val="it-IT"/>
        </w:rPr>
        <w:t>previsti d</w:t>
      </w:r>
      <w:r w:rsidR="00736758" w:rsidRPr="00375F7A">
        <w:rPr>
          <w:lang w:val="it-IT"/>
        </w:rPr>
        <w:t xml:space="preserve">alla Normativa </w:t>
      </w:r>
      <w:proofErr w:type="spellStart"/>
      <w:r w:rsidR="00736758" w:rsidRPr="00375F7A">
        <w:rPr>
          <w:lang w:val="it-IT"/>
        </w:rPr>
        <w:t>Internal</w:t>
      </w:r>
      <w:proofErr w:type="spellEnd"/>
      <w:r w:rsidR="00736758" w:rsidRPr="00375F7A">
        <w:rPr>
          <w:lang w:val="it-IT"/>
        </w:rPr>
        <w:t xml:space="preserve"> </w:t>
      </w:r>
      <w:proofErr w:type="spellStart"/>
      <w:r w:rsidR="00736758" w:rsidRPr="00375F7A">
        <w:rPr>
          <w:lang w:val="it-IT"/>
        </w:rPr>
        <w:t>Dealing</w:t>
      </w:r>
      <w:proofErr w:type="spellEnd"/>
      <w:r w:rsidR="00960B69">
        <w:rPr>
          <w:lang w:val="it-IT"/>
        </w:rPr>
        <w:t xml:space="preserve">; </w:t>
      </w:r>
      <w:r w:rsidR="00960B69" w:rsidRPr="00496F6A">
        <w:rPr>
          <w:lang w:val="it-IT"/>
        </w:rPr>
        <w:t xml:space="preserve">ovvero </w:t>
      </w:r>
      <w:r w:rsidR="00731899" w:rsidRPr="00496F6A">
        <w:rPr>
          <w:lang w:val="it-IT"/>
        </w:rPr>
        <w:t xml:space="preserve">ancora </w:t>
      </w:r>
      <w:r w:rsidR="00960B69" w:rsidRPr="00496F6A">
        <w:rPr>
          <w:lang w:val="it-IT"/>
        </w:rPr>
        <w:t>(iv) in caso di operazioni o attività di negoziazione che non riguardano decisioni di investimento attive adottate dal Soggetto Rilevante, o che derivano esclusivamente da fattori esterni o da azioni di terzi, o che sono operazioni o attività di negoziazione, compreso l’esercizio di diritti conferiti da strumenti derivati, basate su condizioni prestabilite</w:t>
      </w:r>
      <w:r w:rsidR="00736758" w:rsidRPr="00496F6A">
        <w:rPr>
          <w:lang w:val="it-IT"/>
        </w:rPr>
        <w:t>.</w:t>
      </w:r>
    </w:p>
    <w:p w14:paraId="5C0F628B" w14:textId="77777777" w:rsidR="00C95572" w:rsidRPr="00375F7A" w:rsidRDefault="00C95572" w:rsidP="00375F7A">
      <w:pPr>
        <w:autoSpaceDE w:val="0"/>
        <w:autoSpaceDN w:val="0"/>
        <w:adjustRightInd w:val="0"/>
        <w:spacing w:line="276" w:lineRule="auto"/>
        <w:ind w:left="705" w:hanging="705"/>
        <w:jc w:val="both"/>
        <w:rPr>
          <w:lang w:val="it-IT"/>
        </w:rPr>
      </w:pPr>
    </w:p>
    <w:p w14:paraId="55445BD1" w14:textId="77777777" w:rsidR="00C95572" w:rsidRPr="00375F7A" w:rsidRDefault="00B86209" w:rsidP="00375F7A">
      <w:pPr>
        <w:autoSpaceDE w:val="0"/>
        <w:autoSpaceDN w:val="0"/>
        <w:adjustRightInd w:val="0"/>
        <w:spacing w:line="276" w:lineRule="auto"/>
        <w:ind w:left="705" w:hanging="705"/>
        <w:jc w:val="both"/>
        <w:rPr>
          <w:lang w:val="it-IT"/>
        </w:rPr>
      </w:pPr>
      <w:r w:rsidRPr="00375F7A">
        <w:rPr>
          <w:lang w:val="it-IT"/>
        </w:rPr>
        <w:t>7</w:t>
      </w:r>
      <w:r w:rsidR="00C95572" w:rsidRPr="00375F7A">
        <w:rPr>
          <w:lang w:val="it-IT"/>
        </w:rPr>
        <w:t>.4</w:t>
      </w:r>
      <w:r w:rsidR="00C95572" w:rsidRPr="00375F7A">
        <w:rPr>
          <w:lang w:val="it-IT"/>
        </w:rPr>
        <w:tab/>
      </w:r>
      <w:r w:rsidR="00383229" w:rsidRPr="00375F7A">
        <w:rPr>
          <w:lang w:val="it-IT"/>
        </w:rPr>
        <w:t xml:space="preserve">La richiesta di cui al paragrafo che precede deve pervenire per iscritto al Soggetto Preposto tempestivamente e comunque prima di qualsiasi negoziazione durante i Black-out </w:t>
      </w:r>
      <w:proofErr w:type="spellStart"/>
      <w:r w:rsidR="00383229" w:rsidRPr="00375F7A">
        <w:rPr>
          <w:lang w:val="it-IT"/>
        </w:rPr>
        <w:t>Periods</w:t>
      </w:r>
      <w:proofErr w:type="spellEnd"/>
      <w:r w:rsidR="00383229" w:rsidRPr="00375F7A">
        <w:rPr>
          <w:lang w:val="it-IT"/>
        </w:rPr>
        <w:t xml:space="preserve"> e deve contenere una descrizione dell’operazione prospettata e una motivazione delle ragioni per cui la vendita delle Azioni è l’unico modo ragionevole per ottenere i finanziamenti necessari.</w:t>
      </w:r>
    </w:p>
    <w:p w14:paraId="3A833B4A" w14:textId="77777777" w:rsidR="00A2555E" w:rsidRPr="00375F7A" w:rsidRDefault="00A2555E" w:rsidP="00375F7A">
      <w:pPr>
        <w:pStyle w:val="Paragrafoelenco"/>
        <w:autoSpaceDE w:val="0"/>
        <w:autoSpaceDN w:val="0"/>
        <w:adjustRightInd w:val="0"/>
        <w:spacing w:line="276" w:lineRule="auto"/>
        <w:jc w:val="both"/>
        <w:rPr>
          <w:rFonts w:eastAsia="PMingLiU" w:cs="Arial,Bold"/>
          <w:b/>
          <w:bCs/>
          <w:color w:val="000000"/>
          <w:szCs w:val="24"/>
          <w:lang w:val="it-IT" w:eastAsia="zh-TW"/>
        </w:rPr>
      </w:pPr>
    </w:p>
    <w:p w14:paraId="578661F8" w14:textId="77777777" w:rsidR="004D2046" w:rsidRPr="00375F7A" w:rsidRDefault="004D2046" w:rsidP="00375F7A">
      <w:pPr>
        <w:pStyle w:val="Paragrafoelenco"/>
        <w:numPr>
          <w:ilvl w:val="0"/>
          <w:numId w:val="43"/>
        </w:numPr>
        <w:autoSpaceDE w:val="0"/>
        <w:autoSpaceDN w:val="0"/>
        <w:adjustRightInd w:val="0"/>
        <w:spacing w:line="276" w:lineRule="auto"/>
        <w:ind w:hanging="720"/>
        <w:jc w:val="both"/>
        <w:rPr>
          <w:rFonts w:eastAsia="PMingLiU" w:cs="Arial,Bold"/>
          <w:b/>
          <w:bCs/>
          <w:color w:val="000000"/>
          <w:szCs w:val="24"/>
          <w:lang w:val="it-IT" w:eastAsia="zh-TW"/>
        </w:rPr>
      </w:pPr>
      <w:r w:rsidRPr="00375F7A">
        <w:rPr>
          <w:rFonts w:eastAsia="PMingLiU" w:cs="Arial,Bold"/>
          <w:b/>
          <w:bCs/>
          <w:color w:val="000000"/>
          <w:szCs w:val="24"/>
          <w:lang w:val="it-IT" w:eastAsia="zh-TW"/>
        </w:rPr>
        <w:t>TRATTAMENTO DEI DATI PERSONALI</w:t>
      </w:r>
    </w:p>
    <w:p w14:paraId="596949FF" w14:textId="77777777" w:rsidR="004D2046" w:rsidRPr="00375F7A" w:rsidRDefault="004D2046" w:rsidP="00375F7A">
      <w:pPr>
        <w:autoSpaceDE w:val="0"/>
        <w:autoSpaceDN w:val="0"/>
        <w:adjustRightInd w:val="0"/>
        <w:spacing w:line="276" w:lineRule="auto"/>
        <w:contextualSpacing/>
        <w:jc w:val="both"/>
        <w:rPr>
          <w:rFonts w:eastAsia="PMingLiU" w:cs="Arial"/>
          <w:color w:val="000000"/>
          <w:szCs w:val="20"/>
          <w:lang w:val="it-IT" w:eastAsia="zh-TW"/>
        </w:rPr>
      </w:pPr>
    </w:p>
    <w:p w14:paraId="3748B2D9" w14:textId="77777777" w:rsidR="00330AC0" w:rsidRPr="00375F7A" w:rsidRDefault="00B86209" w:rsidP="00375F7A">
      <w:pPr>
        <w:autoSpaceDE w:val="0"/>
        <w:autoSpaceDN w:val="0"/>
        <w:adjustRightInd w:val="0"/>
        <w:spacing w:line="276" w:lineRule="auto"/>
        <w:ind w:left="705"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8</w:t>
      </w:r>
      <w:r w:rsidR="004D2046" w:rsidRPr="00375F7A">
        <w:rPr>
          <w:rFonts w:eastAsia="PMingLiU" w:cs="Arial"/>
          <w:color w:val="000000"/>
          <w:szCs w:val="20"/>
          <w:lang w:val="it-IT" w:eastAsia="zh-TW"/>
        </w:rPr>
        <w:t>.1</w:t>
      </w:r>
      <w:r w:rsidR="00330AC0" w:rsidRPr="00375F7A">
        <w:rPr>
          <w:rFonts w:eastAsia="PMingLiU" w:cs="Arial"/>
          <w:color w:val="000000"/>
          <w:szCs w:val="20"/>
          <w:lang w:val="it-IT" w:eastAsia="zh-TW"/>
        </w:rPr>
        <w:tab/>
        <w:t>All’atto del ricevimento della Procedura ai sensi del precedente paragrafo 3.4, i Soggetti Rilevanti sono tenuti a sottoscrivere una comunicazione, s</w:t>
      </w:r>
      <w:r w:rsidR="00963DD7" w:rsidRPr="00375F7A">
        <w:rPr>
          <w:rFonts w:eastAsia="PMingLiU" w:cs="Arial"/>
          <w:color w:val="000000"/>
          <w:szCs w:val="20"/>
          <w:lang w:val="it-IT" w:eastAsia="zh-TW"/>
        </w:rPr>
        <w:t xml:space="preserve">ul modello di cui all’Allegato </w:t>
      </w:r>
      <w:r w:rsidR="00534321" w:rsidRPr="00375F7A">
        <w:rPr>
          <w:rFonts w:eastAsia="PMingLiU"/>
          <w:color w:val="000000"/>
          <w:szCs w:val="20"/>
          <w:lang w:val="it-IT" w:eastAsia="zh-TW"/>
        </w:rPr>
        <w:t>A</w:t>
      </w:r>
      <w:r w:rsidR="00330AC0" w:rsidRPr="00375F7A">
        <w:rPr>
          <w:rFonts w:eastAsia="PMingLiU" w:cs="Arial"/>
          <w:color w:val="000000"/>
          <w:szCs w:val="20"/>
          <w:lang w:val="it-IT" w:eastAsia="zh-TW"/>
        </w:rPr>
        <w:t xml:space="preserve">, che attesti, tra l’altro: i) l’integrale accettazione dei contenuti della Procedura; </w:t>
      </w:r>
      <w:r w:rsidR="008B24E0" w:rsidRPr="00375F7A">
        <w:rPr>
          <w:rFonts w:eastAsia="PMingLiU" w:cs="Arial"/>
          <w:color w:val="000000"/>
          <w:szCs w:val="20"/>
          <w:lang w:val="it-IT" w:eastAsia="zh-TW"/>
        </w:rPr>
        <w:t xml:space="preserve">ii) </w:t>
      </w:r>
      <w:r w:rsidR="00330AC0" w:rsidRPr="00375F7A">
        <w:rPr>
          <w:rFonts w:eastAsia="PMingLiU" w:cs="Arial"/>
          <w:color w:val="000000"/>
          <w:szCs w:val="20"/>
          <w:lang w:val="it-IT" w:eastAsia="zh-TW"/>
        </w:rPr>
        <w:t xml:space="preserve">l’impegno a notificare per iscritto alle Persone ad essi Strettamente Legate gli obblighi </w:t>
      </w:r>
      <w:r w:rsidR="008B24E0" w:rsidRPr="00375F7A">
        <w:rPr>
          <w:rFonts w:eastAsia="PMingLiU" w:cs="Arial"/>
          <w:color w:val="000000"/>
          <w:szCs w:val="20"/>
          <w:lang w:val="it-IT" w:eastAsia="zh-TW"/>
        </w:rPr>
        <w:t xml:space="preserve">loro spettanti ai sensi della Procedura e della Normativa </w:t>
      </w:r>
      <w:proofErr w:type="spellStart"/>
      <w:r w:rsidR="008B24E0" w:rsidRPr="00375F7A">
        <w:rPr>
          <w:rFonts w:eastAsia="PMingLiU" w:cs="Arial"/>
          <w:i/>
          <w:color w:val="000000"/>
          <w:szCs w:val="20"/>
          <w:lang w:val="it-IT" w:eastAsia="zh-TW"/>
        </w:rPr>
        <w:t>Internal</w:t>
      </w:r>
      <w:proofErr w:type="spellEnd"/>
      <w:r w:rsidR="008B24E0" w:rsidRPr="00375F7A">
        <w:rPr>
          <w:rFonts w:eastAsia="PMingLiU" w:cs="Arial"/>
          <w:i/>
          <w:color w:val="000000"/>
          <w:szCs w:val="20"/>
          <w:lang w:val="it-IT" w:eastAsia="zh-TW"/>
        </w:rPr>
        <w:t xml:space="preserve"> </w:t>
      </w:r>
      <w:proofErr w:type="spellStart"/>
      <w:r w:rsidR="008B24E0" w:rsidRPr="00375F7A">
        <w:rPr>
          <w:rFonts w:eastAsia="PMingLiU" w:cs="Arial"/>
          <w:i/>
          <w:color w:val="000000"/>
          <w:szCs w:val="20"/>
          <w:lang w:val="it-IT" w:eastAsia="zh-TW"/>
        </w:rPr>
        <w:t>Dealing</w:t>
      </w:r>
      <w:proofErr w:type="spellEnd"/>
      <w:r w:rsidR="001174B5" w:rsidRPr="00375F7A">
        <w:rPr>
          <w:rFonts w:eastAsia="PMingLiU" w:cs="Arial"/>
          <w:color w:val="000000"/>
          <w:szCs w:val="20"/>
          <w:lang w:val="it-IT" w:eastAsia="zh-TW"/>
        </w:rPr>
        <w:t xml:space="preserve"> e a conservare copia della relativa notifica</w:t>
      </w:r>
      <w:r w:rsidR="008B24E0" w:rsidRPr="00375F7A">
        <w:rPr>
          <w:rFonts w:eastAsia="PMingLiU" w:cs="Arial"/>
          <w:color w:val="000000"/>
          <w:szCs w:val="20"/>
          <w:lang w:val="it-IT" w:eastAsia="zh-TW"/>
        </w:rPr>
        <w:t xml:space="preserve">; e iii) il consenso al trattamento dei dati personali ai sensi della normativa vigente in materia di </w:t>
      </w:r>
      <w:r w:rsidR="008B24E0" w:rsidRPr="00375F7A">
        <w:rPr>
          <w:rFonts w:eastAsia="PMingLiU" w:cs="Arial"/>
          <w:i/>
          <w:color w:val="000000"/>
          <w:szCs w:val="20"/>
          <w:lang w:val="it-IT" w:eastAsia="zh-TW"/>
        </w:rPr>
        <w:t>privacy</w:t>
      </w:r>
      <w:r w:rsidR="008B24E0" w:rsidRPr="00375F7A">
        <w:rPr>
          <w:rFonts w:eastAsia="PMingLiU" w:cs="Arial"/>
          <w:color w:val="000000"/>
          <w:szCs w:val="20"/>
          <w:lang w:val="it-IT" w:eastAsia="zh-TW"/>
        </w:rPr>
        <w:t xml:space="preserve">, ove applicabile. </w:t>
      </w:r>
      <w:r w:rsidR="00330AC0" w:rsidRPr="00375F7A">
        <w:rPr>
          <w:rFonts w:eastAsia="PMingLiU" w:cs="Arial"/>
          <w:color w:val="000000"/>
          <w:szCs w:val="20"/>
          <w:lang w:val="it-IT" w:eastAsia="zh-TW"/>
        </w:rPr>
        <w:t xml:space="preserve">  </w:t>
      </w:r>
      <w:r w:rsidR="004D2046" w:rsidRPr="00375F7A">
        <w:rPr>
          <w:rFonts w:eastAsia="PMingLiU" w:cs="Arial"/>
          <w:color w:val="000000"/>
          <w:szCs w:val="20"/>
          <w:lang w:val="it-IT" w:eastAsia="zh-TW"/>
        </w:rPr>
        <w:t xml:space="preserve"> </w:t>
      </w:r>
      <w:r w:rsidR="004D2046" w:rsidRPr="00375F7A">
        <w:rPr>
          <w:rFonts w:eastAsia="PMingLiU" w:cs="Arial"/>
          <w:color w:val="000000"/>
          <w:szCs w:val="20"/>
          <w:lang w:val="it-IT" w:eastAsia="zh-TW"/>
        </w:rPr>
        <w:tab/>
      </w:r>
    </w:p>
    <w:p w14:paraId="7B02084B" w14:textId="77777777" w:rsidR="00330AC0" w:rsidRPr="00375F7A" w:rsidRDefault="00330AC0" w:rsidP="00375F7A">
      <w:pPr>
        <w:autoSpaceDE w:val="0"/>
        <w:autoSpaceDN w:val="0"/>
        <w:adjustRightInd w:val="0"/>
        <w:spacing w:line="276" w:lineRule="auto"/>
        <w:ind w:left="705" w:hanging="705"/>
        <w:contextualSpacing/>
        <w:jc w:val="both"/>
        <w:rPr>
          <w:rFonts w:eastAsia="PMingLiU" w:cs="Arial"/>
          <w:color w:val="000000"/>
          <w:szCs w:val="20"/>
          <w:lang w:val="it-IT" w:eastAsia="zh-TW"/>
        </w:rPr>
      </w:pPr>
    </w:p>
    <w:p w14:paraId="2EF87F53" w14:textId="099C6C45" w:rsidR="004D2046" w:rsidRPr="00375F7A" w:rsidRDefault="00B86209" w:rsidP="00D65DC3">
      <w:pPr>
        <w:autoSpaceDE w:val="0"/>
        <w:autoSpaceDN w:val="0"/>
        <w:adjustRightInd w:val="0"/>
        <w:spacing w:line="276" w:lineRule="auto"/>
        <w:ind w:left="705"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8</w:t>
      </w:r>
      <w:r w:rsidR="00330AC0" w:rsidRPr="00375F7A">
        <w:rPr>
          <w:rFonts w:eastAsia="PMingLiU" w:cs="Arial"/>
          <w:color w:val="000000"/>
          <w:szCs w:val="20"/>
          <w:lang w:val="it-IT" w:eastAsia="zh-TW"/>
        </w:rPr>
        <w:t>.2</w:t>
      </w:r>
      <w:r w:rsidR="00330AC0" w:rsidRPr="00375F7A">
        <w:rPr>
          <w:rFonts w:eastAsia="PMingLiU" w:cs="Arial"/>
          <w:color w:val="000000"/>
          <w:szCs w:val="20"/>
          <w:lang w:val="it-IT" w:eastAsia="zh-TW"/>
        </w:rPr>
        <w:tab/>
      </w:r>
      <w:r w:rsidR="004D2046" w:rsidRPr="00375F7A">
        <w:rPr>
          <w:rFonts w:eastAsia="PMingLiU" w:cs="Arial"/>
          <w:color w:val="000000"/>
          <w:szCs w:val="20"/>
          <w:lang w:val="it-IT" w:eastAsia="zh-TW"/>
        </w:rPr>
        <w:t>Per le finalità di cui alla Procedura, la Società può essere tenuta a trattare determinati dati personali de</w:t>
      </w:r>
      <w:r w:rsidR="000B258C" w:rsidRPr="00375F7A">
        <w:rPr>
          <w:rFonts w:eastAsia="PMingLiU" w:cs="Arial"/>
          <w:color w:val="000000"/>
          <w:szCs w:val="20"/>
          <w:lang w:val="it-IT" w:eastAsia="zh-TW"/>
        </w:rPr>
        <w:t>i Soggetti Rilevanti e de</w:t>
      </w:r>
      <w:r w:rsidR="004D2046" w:rsidRPr="00375F7A">
        <w:rPr>
          <w:rFonts w:eastAsia="PMingLiU" w:cs="Arial"/>
          <w:color w:val="000000"/>
          <w:szCs w:val="20"/>
          <w:lang w:val="it-IT" w:eastAsia="zh-TW"/>
        </w:rPr>
        <w:t xml:space="preserve">lle Persone </w:t>
      </w:r>
      <w:r w:rsidR="000B258C" w:rsidRPr="00375F7A">
        <w:rPr>
          <w:rFonts w:eastAsia="PMingLiU" w:cs="Arial"/>
          <w:color w:val="000000"/>
          <w:szCs w:val="20"/>
          <w:lang w:val="it-IT" w:eastAsia="zh-TW"/>
        </w:rPr>
        <w:t>Strettamente Legate ad essi riconducibili</w:t>
      </w:r>
      <w:r w:rsidR="004D2046" w:rsidRPr="00375F7A">
        <w:rPr>
          <w:rFonts w:eastAsia="PMingLiU" w:cs="Arial"/>
          <w:color w:val="000000"/>
          <w:szCs w:val="20"/>
          <w:lang w:val="it-IT" w:eastAsia="zh-TW"/>
        </w:rPr>
        <w:t xml:space="preserve">. </w:t>
      </w:r>
      <w:r w:rsidR="001A2F9B" w:rsidRPr="00375F7A">
        <w:rPr>
          <w:rFonts w:eastAsia="PMingLiU" w:cs="Arial"/>
          <w:color w:val="000000"/>
          <w:szCs w:val="20"/>
          <w:lang w:val="it-IT" w:eastAsia="zh-TW"/>
        </w:rPr>
        <w:t>I dati personali di cui la Società verrà a conoscenza per effetto delle comunicazioni ricevute saranno oggetto di tratta</w:t>
      </w:r>
      <w:r w:rsidR="00934F48" w:rsidRPr="00375F7A">
        <w:rPr>
          <w:rFonts w:eastAsia="PMingLiU" w:cs="Arial"/>
          <w:color w:val="000000"/>
          <w:szCs w:val="20"/>
          <w:lang w:val="it-IT" w:eastAsia="zh-TW"/>
        </w:rPr>
        <w:t xml:space="preserve">mento in applicazione della Procedura, anche per il tramite di soggetti terzi, al solo fine di adempiere alla Normativa </w:t>
      </w:r>
      <w:proofErr w:type="spellStart"/>
      <w:r w:rsidR="00934F48" w:rsidRPr="00375F7A">
        <w:rPr>
          <w:rFonts w:eastAsia="PMingLiU" w:cs="Arial"/>
          <w:i/>
          <w:color w:val="000000"/>
          <w:szCs w:val="20"/>
          <w:lang w:val="it-IT" w:eastAsia="zh-TW"/>
        </w:rPr>
        <w:t>Internal</w:t>
      </w:r>
      <w:proofErr w:type="spellEnd"/>
      <w:r w:rsidR="00934F48" w:rsidRPr="00375F7A">
        <w:rPr>
          <w:rFonts w:eastAsia="PMingLiU" w:cs="Arial"/>
          <w:i/>
          <w:color w:val="000000"/>
          <w:szCs w:val="20"/>
          <w:lang w:val="it-IT" w:eastAsia="zh-TW"/>
        </w:rPr>
        <w:t xml:space="preserve"> </w:t>
      </w:r>
      <w:proofErr w:type="spellStart"/>
      <w:r w:rsidR="00934F48" w:rsidRPr="00375F7A">
        <w:rPr>
          <w:rFonts w:eastAsia="PMingLiU" w:cs="Arial"/>
          <w:i/>
          <w:color w:val="000000"/>
          <w:szCs w:val="20"/>
          <w:lang w:val="it-IT" w:eastAsia="zh-TW"/>
        </w:rPr>
        <w:t>Dealing</w:t>
      </w:r>
      <w:proofErr w:type="spellEnd"/>
      <w:r w:rsidR="00934F48" w:rsidRPr="00375F7A">
        <w:rPr>
          <w:rFonts w:eastAsia="PMingLiU" w:cs="Arial"/>
          <w:color w:val="000000"/>
          <w:szCs w:val="20"/>
          <w:lang w:val="it-IT" w:eastAsia="zh-TW"/>
        </w:rPr>
        <w:t xml:space="preserve">. </w:t>
      </w:r>
      <w:r w:rsidR="00676FB9" w:rsidRPr="00676FB9">
        <w:rPr>
          <w:rFonts w:eastAsia="PMingLiU" w:cs="Arial"/>
          <w:color w:val="000000"/>
          <w:szCs w:val="20"/>
          <w:lang w:val="it-IT" w:eastAsia="zh-TW"/>
        </w:rPr>
        <w:t>Le informazioni relative al trattamento dei dati effettuato dalla Società sono contenute nell’informativa allegata alla presente Procedura (Allegato E)</w:t>
      </w:r>
      <w:r w:rsidR="00887751" w:rsidRPr="00375F7A">
        <w:rPr>
          <w:rFonts w:eastAsia="PMingLiU" w:cs="Arial"/>
          <w:color w:val="000000"/>
          <w:szCs w:val="20"/>
          <w:lang w:val="it-IT" w:eastAsia="zh-TW"/>
        </w:rPr>
        <w:t>.</w:t>
      </w:r>
      <w:r w:rsidR="001174B5" w:rsidRPr="00375F7A">
        <w:rPr>
          <w:rFonts w:eastAsia="PMingLiU" w:cs="Arial"/>
          <w:color w:val="000000"/>
          <w:szCs w:val="20"/>
          <w:lang w:val="it-IT" w:eastAsia="zh-TW"/>
        </w:rPr>
        <w:t xml:space="preserve"> </w:t>
      </w:r>
    </w:p>
    <w:p w14:paraId="0E397217" w14:textId="77777777" w:rsidR="004D2046" w:rsidRPr="00375F7A" w:rsidRDefault="004D2046" w:rsidP="00375F7A">
      <w:pPr>
        <w:autoSpaceDE w:val="0"/>
        <w:autoSpaceDN w:val="0"/>
        <w:adjustRightInd w:val="0"/>
        <w:spacing w:line="276" w:lineRule="auto"/>
        <w:contextualSpacing/>
        <w:jc w:val="both"/>
        <w:rPr>
          <w:rFonts w:eastAsia="PMingLiU" w:cs="Arial"/>
          <w:color w:val="000000"/>
          <w:szCs w:val="20"/>
          <w:lang w:val="it-IT" w:eastAsia="zh-TW"/>
        </w:rPr>
      </w:pPr>
    </w:p>
    <w:p w14:paraId="4CDA9527" w14:textId="33D9634C" w:rsidR="004D2046" w:rsidRPr="00375F7A" w:rsidRDefault="00B86209" w:rsidP="00375F7A">
      <w:pPr>
        <w:autoSpaceDE w:val="0"/>
        <w:autoSpaceDN w:val="0"/>
        <w:adjustRightInd w:val="0"/>
        <w:spacing w:line="276" w:lineRule="auto"/>
        <w:ind w:left="705"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8</w:t>
      </w:r>
      <w:r w:rsidR="004D2046" w:rsidRPr="00375F7A">
        <w:rPr>
          <w:rFonts w:eastAsia="PMingLiU" w:cs="Arial"/>
          <w:color w:val="000000"/>
          <w:szCs w:val="20"/>
          <w:lang w:val="it-IT" w:eastAsia="zh-TW"/>
        </w:rPr>
        <w:t>.</w:t>
      </w:r>
      <w:r w:rsidR="005A188B" w:rsidRPr="00375F7A">
        <w:rPr>
          <w:rFonts w:eastAsia="PMingLiU" w:cs="Arial"/>
          <w:color w:val="000000"/>
          <w:szCs w:val="20"/>
          <w:lang w:val="it-IT" w:eastAsia="zh-TW"/>
        </w:rPr>
        <w:t>3</w:t>
      </w:r>
      <w:r w:rsidR="004D2046" w:rsidRPr="00375F7A">
        <w:rPr>
          <w:rFonts w:eastAsia="PMingLiU" w:cs="Arial"/>
          <w:color w:val="000000"/>
          <w:szCs w:val="20"/>
          <w:lang w:val="it-IT" w:eastAsia="zh-TW"/>
        </w:rPr>
        <w:t xml:space="preserve"> </w:t>
      </w:r>
      <w:r w:rsidR="004D2046" w:rsidRPr="00375F7A">
        <w:rPr>
          <w:rFonts w:eastAsia="PMingLiU" w:cs="Arial"/>
          <w:color w:val="000000"/>
          <w:szCs w:val="20"/>
          <w:lang w:val="it-IT" w:eastAsia="zh-TW"/>
        </w:rPr>
        <w:tab/>
        <w:t xml:space="preserve">Con la </w:t>
      </w:r>
      <w:r w:rsidR="00963DD7" w:rsidRPr="00375F7A">
        <w:rPr>
          <w:rFonts w:eastAsia="PMingLiU" w:cs="Arial"/>
          <w:color w:val="000000"/>
          <w:szCs w:val="20"/>
          <w:lang w:val="it-IT" w:eastAsia="zh-TW"/>
        </w:rPr>
        <w:t xml:space="preserve">sottoscrizione degli Allegati </w:t>
      </w:r>
      <w:r w:rsidR="00534321" w:rsidRPr="00375F7A">
        <w:rPr>
          <w:rFonts w:eastAsia="PMingLiU"/>
          <w:color w:val="000000"/>
          <w:szCs w:val="20"/>
          <w:lang w:val="it-IT" w:eastAsia="zh-TW"/>
        </w:rPr>
        <w:t>A</w:t>
      </w:r>
      <w:r w:rsidR="00963DD7" w:rsidRPr="00375F7A">
        <w:rPr>
          <w:rFonts w:eastAsia="PMingLiU" w:cs="Arial"/>
          <w:color w:val="000000"/>
          <w:szCs w:val="20"/>
          <w:lang w:val="it-IT" w:eastAsia="zh-TW"/>
        </w:rPr>
        <w:t xml:space="preserve"> e </w:t>
      </w:r>
      <w:r w:rsidR="00534321" w:rsidRPr="00375F7A">
        <w:rPr>
          <w:rFonts w:eastAsia="PMingLiU"/>
          <w:color w:val="000000"/>
          <w:szCs w:val="20"/>
          <w:lang w:val="it-IT" w:eastAsia="zh-TW"/>
        </w:rPr>
        <w:t>B</w:t>
      </w:r>
      <w:r w:rsidR="001174B5" w:rsidRPr="00375F7A">
        <w:rPr>
          <w:rFonts w:eastAsia="PMingLiU" w:cs="Arial"/>
          <w:color w:val="000000"/>
          <w:szCs w:val="20"/>
          <w:lang w:val="it-IT" w:eastAsia="zh-TW"/>
        </w:rPr>
        <w:t xml:space="preserve"> rispettivamente da parte dei Soggetti Rilevanti e delle Persone Strettamente Legate ad essi riconducibili</w:t>
      </w:r>
      <w:r w:rsidR="00C10485" w:rsidRPr="00375F7A">
        <w:rPr>
          <w:rFonts w:eastAsia="PMingLiU" w:cs="Arial"/>
          <w:color w:val="000000"/>
          <w:szCs w:val="20"/>
          <w:lang w:val="it-IT" w:eastAsia="zh-TW"/>
        </w:rPr>
        <w:t>,</w:t>
      </w:r>
      <w:r w:rsidR="001174B5" w:rsidRPr="00375F7A">
        <w:rPr>
          <w:rFonts w:eastAsia="PMingLiU" w:cs="Arial"/>
          <w:color w:val="000000"/>
          <w:szCs w:val="20"/>
          <w:lang w:val="it-IT" w:eastAsia="zh-TW"/>
        </w:rPr>
        <w:t xml:space="preserve"> </w:t>
      </w:r>
      <w:r w:rsidR="004D2046" w:rsidRPr="00375F7A">
        <w:rPr>
          <w:rFonts w:eastAsia="PMingLiU" w:cs="Arial"/>
          <w:color w:val="000000"/>
          <w:szCs w:val="20"/>
          <w:lang w:val="it-IT" w:eastAsia="zh-TW"/>
        </w:rPr>
        <w:t xml:space="preserve">si reputa validamente espresso il consenso </w:t>
      </w:r>
      <w:r w:rsidR="00D65DC3" w:rsidRPr="00D65DC3">
        <w:rPr>
          <w:rFonts w:eastAsia="PMingLiU" w:cs="Arial"/>
          <w:color w:val="000000"/>
          <w:szCs w:val="20"/>
          <w:lang w:val="it-IT" w:eastAsia="zh-TW"/>
        </w:rPr>
        <w:t>ai sensi e per i fini del Regolamento Europeo in materia di Protezione dei Dati Personali (EU) n. 2016/679 (c.d. “GDPR”) e alla normativa applicabile in materia di protezione dei dati personali</w:t>
      </w:r>
      <w:r w:rsidR="004D2046" w:rsidRPr="00375F7A">
        <w:rPr>
          <w:rFonts w:eastAsia="PMingLiU" w:cs="Arial"/>
          <w:color w:val="000000"/>
          <w:szCs w:val="20"/>
          <w:lang w:val="it-IT" w:eastAsia="zh-TW"/>
        </w:rPr>
        <w:t>.</w:t>
      </w:r>
      <w:r w:rsidR="00C10485" w:rsidRPr="00375F7A">
        <w:rPr>
          <w:rFonts w:eastAsia="PMingLiU" w:cs="Arial"/>
          <w:color w:val="000000"/>
          <w:szCs w:val="20"/>
          <w:lang w:val="it-IT" w:eastAsia="zh-TW"/>
        </w:rPr>
        <w:t xml:space="preserve"> L’eventuale rifiuto al trattamento dei dati richiesti comporterebbe l’impossibilità della Società di adempiere agli obblighi previsti dalla Normativa </w:t>
      </w:r>
      <w:proofErr w:type="spellStart"/>
      <w:r w:rsidR="00C10485" w:rsidRPr="00375F7A">
        <w:rPr>
          <w:rFonts w:eastAsia="PMingLiU" w:cs="Arial"/>
          <w:color w:val="000000"/>
          <w:szCs w:val="20"/>
          <w:lang w:val="it-IT" w:eastAsia="zh-TW"/>
        </w:rPr>
        <w:t>Internal</w:t>
      </w:r>
      <w:proofErr w:type="spellEnd"/>
      <w:r w:rsidR="00C10485" w:rsidRPr="00375F7A">
        <w:rPr>
          <w:rFonts w:eastAsia="PMingLiU" w:cs="Arial"/>
          <w:color w:val="000000"/>
          <w:szCs w:val="20"/>
          <w:lang w:val="it-IT" w:eastAsia="zh-TW"/>
        </w:rPr>
        <w:t xml:space="preserve"> </w:t>
      </w:r>
      <w:proofErr w:type="spellStart"/>
      <w:r w:rsidR="00C10485" w:rsidRPr="00375F7A">
        <w:rPr>
          <w:rFonts w:eastAsia="PMingLiU" w:cs="Arial"/>
          <w:color w:val="000000"/>
          <w:szCs w:val="20"/>
          <w:lang w:val="it-IT" w:eastAsia="zh-TW"/>
        </w:rPr>
        <w:t>Dealing</w:t>
      </w:r>
      <w:proofErr w:type="spellEnd"/>
      <w:r w:rsidR="00C10485" w:rsidRPr="00375F7A">
        <w:rPr>
          <w:rFonts w:eastAsia="PMingLiU" w:cs="Arial"/>
          <w:color w:val="000000"/>
          <w:szCs w:val="20"/>
          <w:lang w:val="it-IT" w:eastAsia="zh-TW"/>
        </w:rPr>
        <w:t xml:space="preserve"> e potrà giustificare l’erogazione delle sanzioni previste. </w:t>
      </w:r>
    </w:p>
    <w:p w14:paraId="7898C6DE" w14:textId="77777777" w:rsidR="004D2046" w:rsidRPr="00375F7A" w:rsidRDefault="004D2046" w:rsidP="00375F7A">
      <w:pPr>
        <w:autoSpaceDE w:val="0"/>
        <w:autoSpaceDN w:val="0"/>
        <w:adjustRightInd w:val="0"/>
        <w:spacing w:line="276" w:lineRule="auto"/>
        <w:contextualSpacing/>
        <w:jc w:val="both"/>
        <w:rPr>
          <w:rFonts w:eastAsia="PMingLiU" w:cs="Arial,Bold"/>
          <w:b/>
          <w:bCs/>
          <w:color w:val="000000"/>
          <w:szCs w:val="24"/>
          <w:lang w:val="it-IT" w:eastAsia="zh-TW"/>
        </w:rPr>
      </w:pPr>
    </w:p>
    <w:p w14:paraId="18121A5A" w14:textId="77777777" w:rsidR="004D2046" w:rsidRPr="00375F7A" w:rsidRDefault="00B86209" w:rsidP="00375F7A">
      <w:pPr>
        <w:autoSpaceDE w:val="0"/>
        <w:autoSpaceDN w:val="0"/>
        <w:adjustRightInd w:val="0"/>
        <w:spacing w:line="276" w:lineRule="auto"/>
        <w:contextualSpacing/>
        <w:jc w:val="both"/>
        <w:rPr>
          <w:rFonts w:eastAsia="PMingLiU" w:cs="Arial,Bold"/>
          <w:b/>
          <w:bCs/>
          <w:color w:val="000000"/>
          <w:szCs w:val="24"/>
          <w:lang w:val="it-IT" w:eastAsia="zh-TW"/>
        </w:rPr>
      </w:pPr>
      <w:r w:rsidRPr="00375F7A">
        <w:rPr>
          <w:rFonts w:eastAsia="PMingLiU" w:cs="Arial,Bold"/>
          <w:b/>
          <w:bCs/>
          <w:color w:val="000000"/>
          <w:szCs w:val="24"/>
          <w:lang w:val="it-IT" w:eastAsia="zh-TW"/>
        </w:rPr>
        <w:t>9</w:t>
      </w:r>
      <w:r w:rsidR="004D2046" w:rsidRPr="00375F7A">
        <w:rPr>
          <w:rFonts w:eastAsia="PMingLiU" w:cs="Arial,Bold"/>
          <w:b/>
          <w:bCs/>
          <w:color w:val="000000"/>
          <w:szCs w:val="24"/>
          <w:lang w:val="it-IT" w:eastAsia="zh-TW"/>
        </w:rPr>
        <w:t>.</w:t>
      </w:r>
      <w:r w:rsidR="004D2046" w:rsidRPr="00375F7A">
        <w:rPr>
          <w:rFonts w:eastAsia="PMingLiU" w:cs="Arial,Bold"/>
          <w:b/>
          <w:bCs/>
          <w:color w:val="000000"/>
          <w:szCs w:val="24"/>
          <w:lang w:val="it-IT" w:eastAsia="zh-TW"/>
        </w:rPr>
        <w:tab/>
        <w:t>MODIFICAZIONI ED INTEGRAZIONI</w:t>
      </w:r>
    </w:p>
    <w:p w14:paraId="0989B129" w14:textId="77777777" w:rsidR="004D2046" w:rsidRPr="00375F7A" w:rsidRDefault="004D2046" w:rsidP="00375F7A">
      <w:pPr>
        <w:autoSpaceDE w:val="0"/>
        <w:autoSpaceDN w:val="0"/>
        <w:adjustRightInd w:val="0"/>
        <w:spacing w:line="276" w:lineRule="auto"/>
        <w:contextualSpacing/>
        <w:jc w:val="both"/>
        <w:rPr>
          <w:rFonts w:eastAsia="PMingLiU" w:cs="Arial"/>
          <w:color w:val="000000"/>
          <w:szCs w:val="20"/>
          <w:lang w:val="it-IT" w:eastAsia="zh-TW"/>
        </w:rPr>
      </w:pPr>
    </w:p>
    <w:p w14:paraId="025E29CC" w14:textId="77777777" w:rsidR="004D2046" w:rsidRPr="00375F7A" w:rsidRDefault="00B86209" w:rsidP="00375F7A">
      <w:pPr>
        <w:autoSpaceDE w:val="0"/>
        <w:autoSpaceDN w:val="0"/>
        <w:adjustRightInd w:val="0"/>
        <w:spacing w:line="276" w:lineRule="auto"/>
        <w:ind w:left="705"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9</w:t>
      </w:r>
      <w:r w:rsidR="004D2046" w:rsidRPr="00375F7A">
        <w:rPr>
          <w:rFonts w:eastAsia="PMingLiU" w:cs="Arial"/>
          <w:color w:val="000000"/>
          <w:szCs w:val="20"/>
          <w:lang w:val="it-IT" w:eastAsia="zh-TW"/>
        </w:rPr>
        <w:t xml:space="preserve">.1 </w:t>
      </w:r>
      <w:r w:rsidR="004D2046" w:rsidRPr="00375F7A">
        <w:rPr>
          <w:rFonts w:eastAsia="PMingLiU" w:cs="Arial"/>
          <w:color w:val="000000"/>
          <w:szCs w:val="20"/>
          <w:lang w:val="it-IT" w:eastAsia="zh-TW"/>
        </w:rPr>
        <w:tab/>
        <w:t xml:space="preserve">Le disposizioni della Procedura saranno aggiornate e/o integrate a cura ed onere del </w:t>
      </w:r>
      <w:r w:rsidR="00C10485" w:rsidRPr="00375F7A">
        <w:rPr>
          <w:rFonts w:eastAsia="PMingLiU" w:cs="Arial"/>
          <w:color w:val="000000"/>
          <w:szCs w:val="20"/>
          <w:lang w:val="it-IT" w:eastAsia="zh-TW"/>
        </w:rPr>
        <w:t xml:space="preserve">Consiglio </w:t>
      </w:r>
      <w:r w:rsidR="004D2046" w:rsidRPr="00375F7A">
        <w:rPr>
          <w:rFonts w:eastAsia="PMingLiU" w:cs="Arial"/>
          <w:color w:val="000000"/>
          <w:szCs w:val="20"/>
          <w:lang w:val="it-IT" w:eastAsia="zh-TW"/>
        </w:rPr>
        <w:t xml:space="preserve">di </w:t>
      </w:r>
      <w:r w:rsidR="00C10485" w:rsidRPr="00375F7A">
        <w:rPr>
          <w:rFonts w:eastAsia="PMingLiU" w:cs="Arial"/>
          <w:color w:val="000000"/>
          <w:szCs w:val="20"/>
          <w:lang w:val="it-IT" w:eastAsia="zh-TW"/>
        </w:rPr>
        <w:t xml:space="preserve">Amministrazione </w:t>
      </w:r>
      <w:r w:rsidR="004D2046" w:rsidRPr="00375F7A">
        <w:rPr>
          <w:rFonts w:eastAsia="PMingLiU" w:cs="Arial"/>
          <w:color w:val="000000"/>
          <w:szCs w:val="20"/>
          <w:lang w:val="it-IT" w:eastAsia="zh-TW"/>
        </w:rPr>
        <w:t>della Società, tenuto conto delle disposizioni di legge e di regolamento comunque applicabili, nonché dell’esperienza applicativa e della prassi di mercato che verranno a maturare in materia.</w:t>
      </w:r>
    </w:p>
    <w:p w14:paraId="7176178D" w14:textId="77777777" w:rsidR="004D2046" w:rsidRPr="00375F7A" w:rsidRDefault="004D2046" w:rsidP="00375F7A">
      <w:pPr>
        <w:autoSpaceDE w:val="0"/>
        <w:autoSpaceDN w:val="0"/>
        <w:adjustRightInd w:val="0"/>
        <w:spacing w:line="276" w:lineRule="auto"/>
        <w:contextualSpacing/>
        <w:jc w:val="both"/>
        <w:rPr>
          <w:rFonts w:eastAsia="PMingLiU" w:cs="Arial"/>
          <w:color w:val="000000"/>
          <w:szCs w:val="20"/>
          <w:lang w:val="it-IT" w:eastAsia="zh-TW"/>
        </w:rPr>
      </w:pPr>
    </w:p>
    <w:p w14:paraId="5A726F04" w14:textId="35C3314D" w:rsidR="004D2046" w:rsidRPr="00375F7A" w:rsidRDefault="00B86209" w:rsidP="00375F7A">
      <w:pPr>
        <w:autoSpaceDE w:val="0"/>
        <w:autoSpaceDN w:val="0"/>
        <w:adjustRightInd w:val="0"/>
        <w:spacing w:line="276" w:lineRule="auto"/>
        <w:ind w:left="705"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9</w:t>
      </w:r>
      <w:r w:rsidR="004D2046" w:rsidRPr="00375F7A">
        <w:rPr>
          <w:rFonts w:eastAsia="PMingLiU" w:cs="Arial"/>
          <w:color w:val="000000"/>
          <w:szCs w:val="20"/>
          <w:lang w:val="it-IT" w:eastAsia="zh-TW"/>
        </w:rPr>
        <w:t>.2</w:t>
      </w:r>
      <w:r w:rsidR="004D2046" w:rsidRPr="00375F7A">
        <w:rPr>
          <w:rFonts w:eastAsia="PMingLiU" w:cs="Arial"/>
          <w:color w:val="000000"/>
          <w:szCs w:val="20"/>
          <w:lang w:val="it-IT" w:eastAsia="zh-TW"/>
        </w:rPr>
        <w:tab/>
        <w:t xml:space="preserve">Qualora sia necessario aggiornare e/o integrare singole disposizioni della </w:t>
      </w:r>
      <w:r w:rsidR="00C10485" w:rsidRPr="00375F7A">
        <w:rPr>
          <w:rFonts w:eastAsia="PMingLiU" w:cs="Arial"/>
          <w:color w:val="000000"/>
          <w:szCs w:val="20"/>
          <w:lang w:val="it-IT" w:eastAsia="zh-TW"/>
        </w:rPr>
        <w:t>P</w:t>
      </w:r>
      <w:r w:rsidR="004D2046" w:rsidRPr="00375F7A">
        <w:rPr>
          <w:rFonts w:eastAsia="PMingLiU" w:cs="Arial"/>
          <w:color w:val="000000"/>
          <w:szCs w:val="20"/>
          <w:lang w:val="it-IT" w:eastAsia="zh-TW"/>
        </w:rPr>
        <w:t>rocedura in conseguenza di modificazioni dell</w:t>
      </w:r>
      <w:r w:rsidR="00C10485" w:rsidRPr="00375F7A">
        <w:rPr>
          <w:rFonts w:eastAsia="PMingLiU" w:cs="Arial"/>
          <w:color w:val="000000"/>
          <w:szCs w:val="20"/>
          <w:lang w:val="it-IT" w:eastAsia="zh-TW"/>
        </w:rPr>
        <w:t>a</w:t>
      </w:r>
      <w:r w:rsidR="004D2046" w:rsidRPr="00375F7A">
        <w:rPr>
          <w:rFonts w:eastAsia="PMingLiU" w:cs="Arial"/>
          <w:color w:val="000000"/>
          <w:szCs w:val="20"/>
          <w:lang w:val="it-IT" w:eastAsia="zh-TW"/>
        </w:rPr>
        <w:t xml:space="preserve"> </w:t>
      </w:r>
      <w:r w:rsidR="00C10485" w:rsidRPr="00375F7A">
        <w:rPr>
          <w:rFonts w:eastAsia="PMingLiU" w:cs="Arial"/>
          <w:color w:val="000000"/>
          <w:szCs w:val="20"/>
          <w:lang w:val="it-IT" w:eastAsia="zh-TW"/>
        </w:rPr>
        <w:t xml:space="preserve">Normativa </w:t>
      </w:r>
      <w:proofErr w:type="spellStart"/>
      <w:r w:rsidR="00C10485" w:rsidRPr="00375F7A">
        <w:rPr>
          <w:rFonts w:eastAsia="PMingLiU" w:cs="Arial"/>
          <w:i/>
          <w:color w:val="000000"/>
          <w:szCs w:val="20"/>
          <w:lang w:val="it-IT" w:eastAsia="zh-TW"/>
        </w:rPr>
        <w:t>Internal</w:t>
      </w:r>
      <w:proofErr w:type="spellEnd"/>
      <w:r w:rsidR="00C10485" w:rsidRPr="00375F7A">
        <w:rPr>
          <w:rFonts w:eastAsia="PMingLiU" w:cs="Arial"/>
          <w:i/>
          <w:color w:val="000000"/>
          <w:szCs w:val="20"/>
          <w:lang w:val="it-IT" w:eastAsia="zh-TW"/>
        </w:rPr>
        <w:t xml:space="preserve"> </w:t>
      </w:r>
      <w:proofErr w:type="spellStart"/>
      <w:r w:rsidR="00C10485" w:rsidRPr="00375F7A">
        <w:rPr>
          <w:rFonts w:eastAsia="PMingLiU" w:cs="Arial"/>
          <w:i/>
          <w:color w:val="000000"/>
          <w:szCs w:val="20"/>
          <w:lang w:val="it-IT" w:eastAsia="zh-TW"/>
        </w:rPr>
        <w:t>Dealing</w:t>
      </w:r>
      <w:proofErr w:type="spellEnd"/>
      <w:r w:rsidR="004D2046" w:rsidRPr="00375F7A">
        <w:rPr>
          <w:rFonts w:eastAsia="PMingLiU" w:cs="Arial"/>
          <w:color w:val="000000"/>
          <w:szCs w:val="20"/>
          <w:lang w:val="it-IT" w:eastAsia="zh-TW"/>
        </w:rPr>
        <w:t xml:space="preserve">, ovvero di specifiche richieste provenienti da autorità di vigilanza, </w:t>
      </w:r>
      <w:r w:rsidR="00E7139A" w:rsidRPr="00375F7A">
        <w:rPr>
          <w:rFonts w:eastAsia="PMingLiU" w:cs="Arial"/>
          <w:color w:val="000000"/>
          <w:szCs w:val="20"/>
          <w:lang w:val="it-IT" w:eastAsia="zh-TW"/>
        </w:rPr>
        <w:t xml:space="preserve">da Borsa Italiana o </w:t>
      </w:r>
      <w:r w:rsidR="00C33DEB">
        <w:rPr>
          <w:rFonts w:eastAsia="PMingLiU" w:cs="Arial"/>
          <w:color w:val="000000"/>
          <w:szCs w:val="20"/>
          <w:lang w:val="it-IT" w:eastAsia="zh-TW"/>
        </w:rPr>
        <w:t xml:space="preserve">dall'Euronext </w:t>
      </w:r>
      <w:proofErr w:type="spellStart"/>
      <w:r w:rsidR="00C33DEB">
        <w:rPr>
          <w:rFonts w:eastAsia="PMingLiU" w:cs="Arial"/>
          <w:color w:val="000000"/>
          <w:szCs w:val="20"/>
          <w:lang w:val="it-IT" w:eastAsia="zh-TW"/>
        </w:rPr>
        <w:t>Growth</w:t>
      </w:r>
      <w:proofErr w:type="spellEnd"/>
      <w:r w:rsidR="00C33DEB">
        <w:rPr>
          <w:rFonts w:eastAsia="PMingLiU" w:cs="Arial"/>
          <w:color w:val="000000"/>
          <w:szCs w:val="20"/>
          <w:lang w:val="it-IT" w:eastAsia="zh-TW"/>
        </w:rPr>
        <w:t xml:space="preserve"> Advisor</w:t>
      </w:r>
      <w:r w:rsidR="00E7139A" w:rsidRPr="00375F7A">
        <w:rPr>
          <w:rFonts w:eastAsia="PMingLiU" w:cs="Arial"/>
          <w:color w:val="000000"/>
          <w:szCs w:val="20"/>
          <w:lang w:val="it-IT" w:eastAsia="zh-TW"/>
        </w:rPr>
        <w:t xml:space="preserve">, la presente </w:t>
      </w:r>
      <w:r w:rsidR="004D2046" w:rsidRPr="00375F7A">
        <w:rPr>
          <w:rFonts w:eastAsia="PMingLiU" w:cs="Arial"/>
          <w:color w:val="000000"/>
          <w:szCs w:val="20"/>
          <w:lang w:val="it-IT" w:eastAsia="zh-TW"/>
        </w:rPr>
        <w:t xml:space="preserve">Procedura dovrà essere modificata e/o integrata a cura del </w:t>
      </w:r>
      <w:r w:rsidR="00C10485" w:rsidRPr="00375F7A">
        <w:rPr>
          <w:rFonts w:eastAsia="PMingLiU" w:cs="Arial"/>
          <w:color w:val="000000"/>
          <w:szCs w:val="20"/>
          <w:lang w:val="it-IT" w:eastAsia="zh-TW"/>
        </w:rPr>
        <w:t xml:space="preserve">Consiglio </w:t>
      </w:r>
      <w:r w:rsidR="004D2046" w:rsidRPr="00375F7A">
        <w:rPr>
          <w:rFonts w:eastAsia="PMingLiU" w:cs="Arial"/>
          <w:color w:val="000000"/>
          <w:szCs w:val="20"/>
          <w:lang w:val="it-IT" w:eastAsia="zh-TW"/>
        </w:rPr>
        <w:t xml:space="preserve">di </w:t>
      </w:r>
      <w:r w:rsidR="00C10485" w:rsidRPr="00375F7A">
        <w:rPr>
          <w:rFonts w:eastAsia="PMingLiU" w:cs="Arial"/>
          <w:color w:val="000000"/>
          <w:szCs w:val="20"/>
          <w:lang w:val="it-IT" w:eastAsia="zh-TW"/>
        </w:rPr>
        <w:t>Amministrazione</w:t>
      </w:r>
      <w:r w:rsidR="00B16FF5" w:rsidRPr="00375F7A">
        <w:rPr>
          <w:rFonts w:eastAsia="PMingLiU" w:cs="Arial"/>
          <w:color w:val="000000"/>
          <w:szCs w:val="20"/>
          <w:lang w:val="it-IT" w:eastAsia="zh-TW"/>
        </w:rPr>
        <w:t xml:space="preserve"> </w:t>
      </w:r>
      <w:r w:rsidR="00D77FA3" w:rsidRPr="00375F7A">
        <w:rPr>
          <w:rFonts w:eastAsia="PMingLiU" w:cs="Arial"/>
          <w:color w:val="000000"/>
          <w:szCs w:val="20"/>
          <w:lang w:val="it-IT" w:eastAsia="zh-TW"/>
        </w:rPr>
        <w:t>nonché del Presidente del Consiglio di Amministrazione e/o dell’Amministratore Delegato</w:t>
      </w:r>
      <w:r w:rsidR="004D2046" w:rsidRPr="00375F7A">
        <w:rPr>
          <w:rFonts w:eastAsia="PMingLiU" w:cs="Arial"/>
          <w:color w:val="000000"/>
          <w:szCs w:val="20"/>
          <w:lang w:val="it-IT" w:eastAsia="zh-TW"/>
        </w:rPr>
        <w:t>.</w:t>
      </w:r>
      <w:r w:rsidR="00D77FA3" w:rsidRPr="00375F7A">
        <w:rPr>
          <w:rFonts w:eastAsia="PMingLiU" w:cs="Arial"/>
          <w:color w:val="000000"/>
          <w:szCs w:val="20"/>
          <w:lang w:val="it-IT" w:eastAsia="zh-TW"/>
        </w:rPr>
        <w:t xml:space="preserve"> </w:t>
      </w:r>
    </w:p>
    <w:p w14:paraId="7319C17E" w14:textId="77777777" w:rsidR="004D2046" w:rsidRPr="00375F7A" w:rsidRDefault="004D2046" w:rsidP="00375F7A">
      <w:pPr>
        <w:autoSpaceDE w:val="0"/>
        <w:autoSpaceDN w:val="0"/>
        <w:adjustRightInd w:val="0"/>
        <w:spacing w:line="276" w:lineRule="auto"/>
        <w:contextualSpacing/>
        <w:jc w:val="both"/>
        <w:rPr>
          <w:rFonts w:eastAsia="PMingLiU" w:cs="Arial"/>
          <w:color w:val="000000"/>
          <w:szCs w:val="16"/>
          <w:lang w:val="it-IT" w:eastAsia="zh-TW"/>
        </w:rPr>
      </w:pPr>
    </w:p>
    <w:p w14:paraId="3E210532" w14:textId="77777777" w:rsidR="004D2046" w:rsidRPr="00375F7A" w:rsidRDefault="00B86209" w:rsidP="00375F7A">
      <w:pPr>
        <w:autoSpaceDE w:val="0"/>
        <w:autoSpaceDN w:val="0"/>
        <w:adjustRightInd w:val="0"/>
        <w:spacing w:line="276" w:lineRule="auto"/>
        <w:ind w:left="705"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9</w:t>
      </w:r>
      <w:r w:rsidR="004D2046" w:rsidRPr="00375F7A">
        <w:rPr>
          <w:rFonts w:eastAsia="PMingLiU" w:cs="Arial"/>
          <w:color w:val="000000"/>
          <w:szCs w:val="20"/>
          <w:lang w:val="it-IT" w:eastAsia="zh-TW"/>
        </w:rPr>
        <w:t xml:space="preserve">.3 </w:t>
      </w:r>
      <w:r w:rsidR="004D2046" w:rsidRPr="00375F7A">
        <w:rPr>
          <w:rFonts w:eastAsia="PMingLiU" w:cs="Arial"/>
          <w:color w:val="000000"/>
          <w:szCs w:val="20"/>
          <w:lang w:val="it-IT" w:eastAsia="zh-TW"/>
        </w:rPr>
        <w:tab/>
        <w:t xml:space="preserve">Le modifiche e/o integrazioni delle disposizioni saranno comunicate ai Soggetti Rilevanti con indicazione della data di entrata in vigore delle </w:t>
      </w:r>
      <w:r w:rsidR="00C10485" w:rsidRPr="00375F7A">
        <w:rPr>
          <w:rFonts w:eastAsia="PMingLiU" w:cs="Arial"/>
          <w:color w:val="000000"/>
          <w:szCs w:val="20"/>
          <w:lang w:val="it-IT" w:eastAsia="zh-TW"/>
        </w:rPr>
        <w:t xml:space="preserve">nuove </w:t>
      </w:r>
      <w:r w:rsidR="004D2046" w:rsidRPr="00375F7A">
        <w:rPr>
          <w:rFonts w:eastAsia="PMingLiU" w:cs="Arial"/>
          <w:color w:val="000000"/>
          <w:szCs w:val="20"/>
          <w:lang w:val="it-IT" w:eastAsia="zh-TW"/>
        </w:rPr>
        <w:t xml:space="preserve">disposizioni </w:t>
      </w:r>
      <w:r w:rsidR="00C10485" w:rsidRPr="00375F7A">
        <w:rPr>
          <w:rFonts w:eastAsia="PMingLiU" w:cs="Arial"/>
          <w:color w:val="000000"/>
          <w:szCs w:val="20"/>
          <w:lang w:val="it-IT" w:eastAsia="zh-TW"/>
        </w:rPr>
        <w:t>e delle modifiche intervenute</w:t>
      </w:r>
      <w:r w:rsidR="004D2046" w:rsidRPr="00375F7A">
        <w:rPr>
          <w:rFonts w:eastAsia="PMingLiU" w:cs="Arial"/>
          <w:color w:val="000000"/>
          <w:szCs w:val="20"/>
          <w:lang w:val="it-IT" w:eastAsia="zh-TW"/>
        </w:rPr>
        <w:t>.</w:t>
      </w:r>
    </w:p>
    <w:p w14:paraId="13D123E9" w14:textId="77777777" w:rsidR="004D2046" w:rsidRPr="00375F7A" w:rsidRDefault="004D2046" w:rsidP="00375F7A">
      <w:pPr>
        <w:autoSpaceDE w:val="0"/>
        <w:autoSpaceDN w:val="0"/>
        <w:adjustRightInd w:val="0"/>
        <w:spacing w:line="276" w:lineRule="auto"/>
        <w:contextualSpacing/>
        <w:jc w:val="both"/>
        <w:rPr>
          <w:rFonts w:eastAsia="PMingLiU" w:cs="Arial,Bold"/>
          <w:b/>
          <w:bCs/>
          <w:color w:val="000000"/>
          <w:szCs w:val="24"/>
          <w:lang w:val="it-IT" w:eastAsia="zh-TW"/>
        </w:rPr>
      </w:pPr>
    </w:p>
    <w:p w14:paraId="595B65D4" w14:textId="77777777" w:rsidR="004D2046" w:rsidRPr="00375F7A" w:rsidRDefault="004D2046" w:rsidP="00375F7A">
      <w:pPr>
        <w:autoSpaceDE w:val="0"/>
        <w:autoSpaceDN w:val="0"/>
        <w:adjustRightInd w:val="0"/>
        <w:spacing w:line="276" w:lineRule="auto"/>
        <w:contextualSpacing/>
        <w:jc w:val="both"/>
        <w:rPr>
          <w:rFonts w:eastAsia="PMingLiU" w:cs="Arial,Bold"/>
          <w:b/>
          <w:bCs/>
          <w:color w:val="000000"/>
          <w:szCs w:val="24"/>
          <w:lang w:val="it-IT" w:eastAsia="zh-TW"/>
        </w:rPr>
      </w:pPr>
      <w:r w:rsidRPr="00375F7A">
        <w:rPr>
          <w:rFonts w:eastAsia="PMingLiU" w:cs="Arial,Bold"/>
          <w:b/>
          <w:bCs/>
          <w:color w:val="000000"/>
          <w:szCs w:val="24"/>
          <w:lang w:val="it-IT" w:eastAsia="zh-TW"/>
        </w:rPr>
        <w:t>1</w:t>
      </w:r>
      <w:r w:rsidR="00B86209" w:rsidRPr="00375F7A">
        <w:rPr>
          <w:rFonts w:eastAsia="PMingLiU" w:cs="Arial,Bold"/>
          <w:b/>
          <w:bCs/>
          <w:color w:val="000000"/>
          <w:szCs w:val="24"/>
          <w:lang w:val="it-IT" w:eastAsia="zh-TW"/>
        </w:rPr>
        <w:t>0</w:t>
      </w:r>
      <w:r w:rsidRPr="00375F7A">
        <w:rPr>
          <w:rFonts w:eastAsia="PMingLiU" w:cs="Arial,Bold"/>
          <w:b/>
          <w:bCs/>
          <w:color w:val="000000"/>
          <w:szCs w:val="24"/>
          <w:lang w:val="it-IT" w:eastAsia="zh-TW"/>
        </w:rPr>
        <w:t>.</w:t>
      </w:r>
      <w:r w:rsidRPr="00375F7A">
        <w:rPr>
          <w:rFonts w:eastAsia="PMingLiU" w:cs="Arial,Bold"/>
          <w:b/>
          <w:bCs/>
          <w:color w:val="000000"/>
          <w:szCs w:val="24"/>
          <w:lang w:val="it-IT" w:eastAsia="zh-TW"/>
        </w:rPr>
        <w:tab/>
      </w:r>
      <w:r w:rsidR="00430FBB" w:rsidRPr="00375F7A">
        <w:rPr>
          <w:rFonts w:eastAsia="PMingLiU" w:cs="Arial,Bold"/>
          <w:b/>
          <w:bCs/>
          <w:color w:val="000000"/>
          <w:szCs w:val="24"/>
          <w:lang w:val="it-IT" w:eastAsia="zh-TW"/>
        </w:rPr>
        <w:t xml:space="preserve">EFFICACIA E SANZIONI </w:t>
      </w:r>
    </w:p>
    <w:p w14:paraId="225E5B19" w14:textId="77777777" w:rsidR="004D2046" w:rsidRPr="00375F7A" w:rsidRDefault="004D2046" w:rsidP="00375F7A">
      <w:pPr>
        <w:autoSpaceDE w:val="0"/>
        <w:autoSpaceDN w:val="0"/>
        <w:adjustRightInd w:val="0"/>
        <w:spacing w:line="276" w:lineRule="auto"/>
        <w:contextualSpacing/>
        <w:jc w:val="both"/>
        <w:rPr>
          <w:rFonts w:eastAsia="PMingLiU" w:cs="Arial,Bold"/>
          <w:b/>
          <w:bCs/>
          <w:color w:val="000000"/>
          <w:szCs w:val="20"/>
          <w:lang w:val="it-IT" w:eastAsia="zh-TW"/>
        </w:rPr>
      </w:pPr>
    </w:p>
    <w:p w14:paraId="18D982D6" w14:textId="77777777" w:rsidR="004D2046" w:rsidRPr="00375F7A" w:rsidRDefault="00430FBB" w:rsidP="00375F7A">
      <w:pPr>
        <w:autoSpaceDE w:val="0"/>
        <w:autoSpaceDN w:val="0"/>
        <w:adjustRightInd w:val="0"/>
        <w:spacing w:line="276" w:lineRule="auto"/>
        <w:ind w:left="705"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1</w:t>
      </w:r>
      <w:r w:rsidR="00B86209" w:rsidRPr="00375F7A">
        <w:rPr>
          <w:rFonts w:eastAsia="PMingLiU" w:cs="Arial"/>
          <w:color w:val="000000"/>
          <w:szCs w:val="20"/>
          <w:lang w:val="it-IT" w:eastAsia="zh-TW"/>
        </w:rPr>
        <w:t>0</w:t>
      </w:r>
      <w:r w:rsidRPr="00375F7A">
        <w:rPr>
          <w:rFonts w:eastAsia="PMingLiU" w:cs="Arial"/>
          <w:color w:val="000000"/>
          <w:szCs w:val="20"/>
          <w:lang w:val="it-IT" w:eastAsia="zh-TW"/>
        </w:rPr>
        <w:t xml:space="preserve">.1 </w:t>
      </w:r>
      <w:r w:rsidRPr="00375F7A">
        <w:rPr>
          <w:rFonts w:eastAsia="PMingLiU" w:cs="Arial"/>
          <w:color w:val="000000"/>
          <w:szCs w:val="20"/>
          <w:lang w:val="it-IT" w:eastAsia="zh-TW"/>
        </w:rPr>
        <w:tab/>
      </w:r>
      <w:r w:rsidR="004D2046" w:rsidRPr="00375F7A">
        <w:rPr>
          <w:rFonts w:eastAsia="PMingLiU" w:cs="Arial"/>
          <w:color w:val="000000"/>
          <w:szCs w:val="20"/>
          <w:lang w:val="it-IT" w:eastAsia="zh-TW"/>
        </w:rPr>
        <w:t xml:space="preserve">Ai sensi del </w:t>
      </w:r>
      <w:r w:rsidR="00C474DB" w:rsidRPr="00375F7A">
        <w:rPr>
          <w:rFonts w:eastAsia="PMingLiU" w:cs="Arial"/>
          <w:color w:val="000000"/>
          <w:szCs w:val="20"/>
          <w:lang w:val="it-IT" w:eastAsia="zh-TW"/>
        </w:rPr>
        <w:t xml:space="preserve">Normativa </w:t>
      </w:r>
      <w:proofErr w:type="spellStart"/>
      <w:r w:rsidR="00C474DB" w:rsidRPr="00375F7A">
        <w:rPr>
          <w:rFonts w:eastAsia="PMingLiU" w:cs="Arial"/>
          <w:color w:val="000000"/>
          <w:szCs w:val="20"/>
          <w:lang w:val="it-IT" w:eastAsia="zh-TW"/>
        </w:rPr>
        <w:t>Internal</w:t>
      </w:r>
      <w:proofErr w:type="spellEnd"/>
      <w:r w:rsidR="00C474DB" w:rsidRPr="00375F7A">
        <w:rPr>
          <w:rFonts w:eastAsia="PMingLiU" w:cs="Arial"/>
          <w:color w:val="000000"/>
          <w:szCs w:val="20"/>
          <w:lang w:val="it-IT" w:eastAsia="zh-TW"/>
        </w:rPr>
        <w:t xml:space="preserve"> </w:t>
      </w:r>
      <w:proofErr w:type="spellStart"/>
      <w:r w:rsidR="00C474DB" w:rsidRPr="00375F7A">
        <w:rPr>
          <w:rFonts w:eastAsia="PMingLiU" w:cs="Arial"/>
          <w:color w:val="000000"/>
          <w:szCs w:val="20"/>
          <w:lang w:val="it-IT" w:eastAsia="zh-TW"/>
        </w:rPr>
        <w:t>Dealing</w:t>
      </w:r>
      <w:proofErr w:type="spellEnd"/>
      <w:r w:rsidR="004D2046" w:rsidRPr="00375F7A">
        <w:rPr>
          <w:rFonts w:eastAsia="PMingLiU" w:cs="Arial"/>
          <w:color w:val="000000"/>
          <w:szCs w:val="20"/>
          <w:lang w:val="it-IT" w:eastAsia="zh-TW"/>
        </w:rPr>
        <w:t>, il mancato rispetto a parte dei Soggetti Rilevanti delle prescrizioni oggetto della Procedura può comportare la violazione degli obblighi gravanti sulla Società e, segnatamente, l'applicazione nei confronti della Società d</w:t>
      </w:r>
      <w:r w:rsidR="00D77FA3" w:rsidRPr="00375F7A">
        <w:rPr>
          <w:rFonts w:eastAsia="PMingLiU" w:cs="Arial"/>
          <w:color w:val="000000"/>
          <w:szCs w:val="20"/>
          <w:lang w:val="it-IT" w:eastAsia="zh-TW"/>
        </w:rPr>
        <w:t xml:space="preserve">elle </w:t>
      </w:r>
      <w:r w:rsidR="004D2046" w:rsidRPr="00375F7A">
        <w:rPr>
          <w:rFonts w:eastAsia="PMingLiU" w:cs="Arial"/>
          <w:color w:val="000000"/>
          <w:szCs w:val="20"/>
          <w:lang w:val="it-IT" w:eastAsia="zh-TW"/>
        </w:rPr>
        <w:t>sanzioni</w:t>
      </w:r>
      <w:r w:rsidR="00D77FA3" w:rsidRPr="00375F7A">
        <w:rPr>
          <w:rFonts w:eastAsia="PMingLiU" w:cs="Arial"/>
          <w:color w:val="000000"/>
          <w:szCs w:val="20"/>
          <w:lang w:val="it-IT" w:eastAsia="zh-TW"/>
        </w:rPr>
        <w:t xml:space="preserve"> ai sensi della normativa vigente</w:t>
      </w:r>
      <w:r w:rsidR="004D2046" w:rsidRPr="00375F7A">
        <w:rPr>
          <w:rFonts w:eastAsia="PMingLiU" w:cs="Arial"/>
          <w:color w:val="000000"/>
          <w:szCs w:val="20"/>
          <w:lang w:val="it-IT" w:eastAsia="zh-TW"/>
        </w:rPr>
        <w:t>.</w:t>
      </w:r>
    </w:p>
    <w:p w14:paraId="6B7CFA6C" w14:textId="77777777" w:rsidR="004D2046" w:rsidRPr="00375F7A" w:rsidRDefault="004D2046" w:rsidP="00375F7A">
      <w:pPr>
        <w:autoSpaceDE w:val="0"/>
        <w:autoSpaceDN w:val="0"/>
        <w:adjustRightInd w:val="0"/>
        <w:spacing w:line="276" w:lineRule="auto"/>
        <w:ind w:left="706"/>
        <w:contextualSpacing/>
        <w:jc w:val="both"/>
        <w:rPr>
          <w:rFonts w:eastAsia="PMingLiU" w:cs="Arial"/>
          <w:color w:val="000000"/>
          <w:szCs w:val="20"/>
          <w:lang w:val="it-IT" w:eastAsia="zh-TW"/>
        </w:rPr>
      </w:pPr>
    </w:p>
    <w:p w14:paraId="349FE14B" w14:textId="77777777" w:rsidR="004D2046" w:rsidRPr="00375F7A" w:rsidRDefault="004D2046" w:rsidP="00375F7A">
      <w:pPr>
        <w:autoSpaceDE w:val="0"/>
        <w:autoSpaceDN w:val="0"/>
        <w:adjustRightInd w:val="0"/>
        <w:spacing w:line="276" w:lineRule="auto"/>
        <w:ind w:left="705"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1</w:t>
      </w:r>
      <w:r w:rsidR="00B86209" w:rsidRPr="00375F7A">
        <w:rPr>
          <w:rFonts w:eastAsia="PMingLiU" w:cs="Arial"/>
          <w:color w:val="000000"/>
          <w:szCs w:val="20"/>
          <w:lang w:val="it-IT" w:eastAsia="zh-TW"/>
        </w:rPr>
        <w:t>0</w:t>
      </w:r>
      <w:r w:rsidRPr="00375F7A">
        <w:rPr>
          <w:rFonts w:eastAsia="PMingLiU" w:cs="Arial"/>
          <w:color w:val="000000"/>
          <w:szCs w:val="20"/>
          <w:lang w:val="it-IT" w:eastAsia="zh-TW"/>
        </w:rPr>
        <w:t>.2</w:t>
      </w:r>
      <w:r w:rsidRPr="00375F7A">
        <w:rPr>
          <w:rFonts w:eastAsia="PMingLiU" w:cs="Arial"/>
          <w:color w:val="000000"/>
          <w:szCs w:val="20"/>
          <w:lang w:val="it-IT" w:eastAsia="zh-TW"/>
        </w:rPr>
        <w:tab/>
        <w:t>Laddove, a causa del mancato rispetto da parte dei Soggetti Rilevanti delle prescrizioni contenute nella Procedura, alla Società sia contestata la violazione del</w:t>
      </w:r>
      <w:r w:rsidR="00A96B75" w:rsidRPr="00375F7A">
        <w:rPr>
          <w:rFonts w:eastAsia="PMingLiU" w:cs="Arial"/>
          <w:color w:val="000000"/>
          <w:szCs w:val="20"/>
          <w:lang w:val="it-IT" w:eastAsia="zh-TW"/>
        </w:rPr>
        <w:t xml:space="preserve">la Normativa </w:t>
      </w:r>
      <w:proofErr w:type="spellStart"/>
      <w:r w:rsidR="00A96B75" w:rsidRPr="00375F7A">
        <w:rPr>
          <w:rFonts w:eastAsia="PMingLiU" w:cs="Arial"/>
          <w:i/>
          <w:color w:val="000000"/>
          <w:szCs w:val="20"/>
          <w:lang w:val="it-IT" w:eastAsia="zh-TW"/>
        </w:rPr>
        <w:t>Internal</w:t>
      </w:r>
      <w:proofErr w:type="spellEnd"/>
      <w:r w:rsidR="00A96B75" w:rsidRPr="00375F7A">
        <w:rPr>
          <w:rFonts w:eastAsia="PMingLiU" w:cs="Arial"/>
          <w:i/>
          <w:color w:val="000000"/>
          <w:szCs w:val="20"/>
          <w:lang w:val="it-IT" w:eastAsia="zh-TW"/>
        </w:rPr>
        <w:t xml:space="preserve"> </w:t>
      </w:r>
      <w:proofErr w:type="spellStart"/>
      <w:r w:rsidR="00A96B75" w:rsidRPr="00375F7A">
        <w:rPr>
          <w:rFonts w:eastAsia="PMingLiU" w:cs="Arial"/>
          <w:i/>
          <w:color w:val="000000"/>
          <w:szCs w:val="20"/>
          <w:lang w:val="it-IT" w:eastAsia="zh-TW"/>
        </w:rPr>
        <w:t>Dealing</w:t>
      </w:r>
      <w:proofErr w:type="spellEnd"/>
      <w:r w:rsidRPr="00375F7A">
        <w:rPr>
          <w:rFonts w:eastAsia="PMingLiU" w:cs="Arial"/>
          <w:color w:val="000000"/>
          <w:szCs w:val="20"/>
          <w:lang w:val="it-IT" w:eastAsia="zh-TW"/>
        </w:rPr>
        <w:t xml:space="preserve"> o d</w:t>
      </w:r>
      <w:r w:rsidR="00A96B75" w:rsidRPr="00375F7A">
        <w:rPr>
          <w:rFonts w:eastAsia="PMingLiU" w:cs="Arial"/>
          <w:color w:val="000000"/>
          <w:szCs w:val="20"/>
          <w:lang w:val="it-IT" w:eastAsia="zh-TW"/>
        </w:rPr>
        <w:t>elle</w:t>
      </w:r>
      <w:r w:rsidRPr="00375F7A">
        <w:rPr>
          <w:rFonts w:eastAsia="PMingLiU" w:cs="Arial"/>
          <w:color w:val="000000"/>
          <w:szCs w:val="20"/>
          <w:lang w:val="it-IT" w:eastAsia="zh-TW"/>
        </w:rPr>
        <w:t xml:space="preserve"> altre disposizioni di legge o regolamentari</w:t>
      </w:r>
      <w:r w:rsidR="00A96B75" w:rsidRPr="00375F7A">
        <w:rPr>
          <w:rFonts w:eastAsia="PMingLiU" w:cs="Arial"/>
          <w:color w:val="000000"/>
          <w:szCs w:val="20"/>
          <w:lang w:val="it-IT" w:eastAsia="zh-TW"/>
        </w:rPr>
        <w:t xml:space="preserve"> applicabili</w:t>
      </w:r>
      <w:r w:rsidRPr="00375F7A">
        <w:rPr>
          <w:rFonts w:eastAsia="PMingLiU" w:cs="Arial"/>
          <w:color w:val="000000"/>
          <w:szCs w:val="20"/>
          <w:lang w:val="it-IT" w:eastAsia="zh-TW"/>
        </w:rPr>
        <w:t xml:space="preserve"> (ciascuna una </w:t>
      </w:r>
      <w:r w:rsidR="009E4ABF" w:rsidRPr="00375F7A">
        <w:rPr>
          <w:rFonts w:eastAsia="PMingLiU" w:cs="Arial"/>
          <w:color w:val="000000"/>
          <w:szCs w:val="20"/>
          <w:lang w:val="it-IT" w:eastAsia="zh-TW"/>
        </w:rPr>
        <w:t>“</w:t>
      </w:r>
      <w:r w:rsidRPr="00375F7A">
        <w:rPr>
          <w:rFonts w:eastAsia="PMingLiU" w:cs="Arial"/>
          <w:b/>
          <w:color w:val="000000"/>
          <w:szCs w:val="20"/>
          <w:lang w:val="it-IT" w:eastAsia="zh-TW"/>
        </w:rPr>
        <w:t>Violazione</w:t>
      </w:r>
      <w:r w:rsidR="009E4ABF" w:rsidRPr="00375F7A">
        <w:rPr>
          <w:rFonts w:eastAsia="PMingLiU" w:cs="Arial"/>
          <w:color w:val="000000"/>
          <w:szCs w:val="20"/>
          <w:lang w:val="it-IT" w:eastAsia="zh-TW"/>
        </w:rPr>
        <w:t>”</w:t>
      </w:r>
      <w:r w:rsidRPr="00375F7A">
        <w:rPr>
          <w:rFonts w:eastAsia="PMingLiU" w:cs="Arial"/>
          <w:color w:val="000000"/>
          <w:szCs w:val="20"/>
          <w:lang w:val="it-IT" w:eastAsia="zh-TW"/>
        </w:rPr>
        <w:t>), la Società medesima si riserva di agire nei confronti dei Soggetti Rilevanti responsabili per essere tenuta manlevata ed indenne, nella massima misura permessa dalla legge, da ogni e qualsiasi costo, spesa, onere o passività nascente da o comunque connessa a tali Violazioni, nonché per essere risarcita di ogni e qualsiasi maggior danno.</w:t>
      </w:r>
    </w:p>
    <w:p w14:paraId="7492CEFD" w14:textId="77777777" w:rsidR="004D2046" w:rsidRPr="00375F7A" w:rsidRDefault="004D2046" w:rsidP="00375F7A">
      <w:pPr>
        <w:autoSpaceDE w:val="0"/>
        <w:autoSpaceDN w:val="0"/>
        <w:adjustRightInd w:val="0"/>
        <w:spacing w:line="276" w:lineRule="auto"/>
        <w:contextualSpacing/>
        <w:jc w:val="both"/>
        <w:rPr>
          <w:rFonts w:eastAsia="PMingLiU" w:cs="Arial"/>
          <w:color w:val="000000"/>
          <w:szCs w:val="20"/>
          <w:lang w:val="it-IT" w:eastAsia="zh-TW"/>
        </w:rPr>
      </w:pPr>
    </w:p>
    <w:p w14:paraId="3F1BAA75" w14:textId="77777777" w:rsidR="004D2046" w:rsidRPr="00375F7A" w:rsidRDefault="004D2046" w:rsidP="00375F7A">
      <w:pPr>
        <w:autoSpaceDE w:val="0"/>
        <w:autoSpaceDN w:val="0"/>
        <w:adjustRightInd w:val="0"/>
        <w:spacing w:line="276" w:lineRule="auto"/>
        <w:ind w:left="705"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1</w:t>
      </w:r>
      <w:r w:rsidR="00B86209" w:rsidRPr="00375F7A">
        <w:rPr>
          <w:rFonts w:eastAsia="PMingLiU" w:cs="Arial"/>
          <w:color w:val="000000"/>
          <w:szCs w:val="20"/>
          <w:lang w:val="it-IT" w:eastAsia="zh-TW"/>
        </w:rPr>
        <w:t>0</w:t>
      </w:r>
      <w:r w:rsidRPr="00375F7A">
        <w:rPr>
          <w:rFonts w:eastAsia="PMingLiU" w:cs="Arial"/>
          <w:color w:val="000000"/>
          <w:szCs w:val="20"/>
          <w:lang w:val="it-IT" w:eastAsia="zh-TW"/>
        </w:rPr>
        <w:t>.3</w:t>
      </w:r>
      <w:r w:rsidRPr="00375F7A">
        <w:rPr>
          <w:rFonts w:eastAsia="PMingLiU" w:cs="Arial"/>
          <w:color w:val="000000"/>
          <w:szCs w:val="20"/>
          <w:lang w:val="it-IT" w:eastAsia="zh-TW"/>
        </w:rPr>
        <w:tab/>
        <w:t>L’organo competente a prendere gli opportuni provvedimenti nell’ipotesi di infrazioni alla Procedura è il consiglio di amministrazione della Società.</w:t>
      </w:r>
    </w:p>
    <w:p w14:paraId="23672FBC" w14:textId="77777777" w:rsidR="004D2046" w:rsidRPr="00375F7A" w:rsidRDefault="004D2046" w:rsidP="00375F7A">
      <w:pPr>
        <w:autoSpaceDE w:val="0"/>
        <w:autoSpaceDN w:val="0"/>
        <w:adjustRightInd w:val="0"/>
        <w:spacing w:line="276" w:lineRule="auto"/>
        <w:contextualSpacing/>
        <w:jc w:val="both"/>
        <w:rPr>
          <w:rFonts w:eastAsia="PMingLiU" w:cs="Arial"/>
          <w:color w:val="000000"/>
          <w:szCs w:val="20"/>
          <w:lang w:val="it-IT" w:eastAsia="zh-TW"/>
        </w:rPr>
      </w:pPr>
    </w:p>
    <w:p w14:paraId="489F01FC" w14:textId="77777777" w:rsidR="004D2046" w:rsidRPr="00375F7A" w:rsidRDefault="004D2046" w:rsidP="00375F7A">
      <w:pPr>
        <w:autoSpaceDE w:val="0"/>
        <w:autoSpaceDN w:val="0"/>
        <w:adjustRightInd w:val="0"/>
        <w:spacing w:line="276" w:lineRule="auto"/>
        <w:ind w:left="705"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1</w:t>
      </w:r>
      <w:r w:rsidR="00B86209" w:rsidRPr="00375F7A">
        <w:rPr>
          <w:rFonts w:eastAsia="PMingLiU" w:cs="Arial"/>
          <w:color w:val="000000"/>
          <w:szCs w:val="20"/>
          <w:lang w:val="it-IT" w:eastAsia="zh-TW"/>
        </w:rPr>
        <w:t>0</w:t>
      </w:r>
      <w:r w:rsidRPr="00375F7A">
        <w:rPr>
          <w:rFonts w:eastAsia="PMingLiU" w:cs="Arial"/>
          <w:color w:val="000000"/>
          <w:szCs w:val="20"/>
          <w:lang w:val="it-IT" w:eastAsia="zh-TW"/>
        </w:rPr>
        <w:t>.4</w:t>
      </w:r>
      <w:r w:rsidRPr="00375F7A">
        <w:rPr>
          <w:rFonts w:eastAsia="PMingLiU" w:cs="Arial"/>
          <w:color w:val="000000"/>
          <w:szCs w:val="20"/>
          <w:lang w:val="it-IT" w:eastAsia="zh-TW"/>
        </w:rPr>
        <w:tab/>
        <w:t xml:space="preserve">Qualora </w:t>
      </w:r>
      <w:r w:rsidR="00A96B75" w:rsidRPr="00375F7A">
        <w:rPr>
          <w:rFonts w:eastAsia="PMingLiU" w:cs="Arial"/>
          <w:color w:val="000000"/>
          <w:szCs w:val="20"/>
          <w:lang w:val="it-IT" w:eastAsia="zh-TW"/>
        </w:rPr>
        <w:t>a compiere una Violazione ai sensi della</w:t>
      </w:r>
      <w:r w:rsidRPr="00375F7A">
        <w:rPr>
          <w:rFonts w:eastAsia="PMingLiU" w:cs="Arial"/>
          <w:color w:val="000000"/>
          <w:szCs w:val="20"/>
          <w:lang w:val="it-IT" w:eastAsia="zh-TW"/>
        </w:rPr>
        <w:t xml:space="preserve"> Procedura: </w:t>
      </w:r>
    </w:p>
    <w:p w14:paraId="171BED5A" w14:textId="77777777" w:rsidR="004D2046" w:rsidRPr="00375F7A" w:rsidRDefault="004D2046" w:rsidP="00375F7A">
      <w:pPr>
        <w:autoSpaceDE w:val="0"/>
        <w:autoSpaceDN w:val="0"/>
        <w:adjustRightInd w:val="0"/>
        <w:spacing w:line="276" w:lineRule="auto"/>
        <w:ind w:left="705" w:hanging="705"/>
        <w:contextualSpacing/>
        <w:jc w:val="both"/>
        <w:rPr>
          <w:rFonts w:eastAsia="PMingLiU" w:cs="Arial"/>
          <w:color w:val="000000"/>
          <w:szCs w:val="20"/>
          <w:lang w:val="it-IT" w:eastAsia="zh-TW"/>
        </w:rPr>
      </w:pPr>
    </w:p>
    <w:p w14:paraId="256D5024" w14:textId="77777777" w:rsidR="004D2046" w:rsidRPr="00375F7A" w:rsidRDefault="004D2046" w:rsidP="00375F7A">
      <w:pPr>
        <w:autoSpaceDE w:val="0"/>
        <w:autoSpaceDN w:val="0"/>
        <w:adjustRightInd w:val="0"/>
        <w:spacing w:line="276" w:lineRule="auto"/>
        <w:ind w:left="1410"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(a)</w:t>
      </w:r>
      <w:r w:rsidRPr="00375F7A">
        <w:rPr>
          <w:rFonts w:eastAsia="PMingLiU" w:cs="Arial"/>
          <w:color w:val="000000"/>
          <w:szCs w:val="20"/>
          <w:lang w:val="it-IT" w:eastAsia="zh-TW"/>
        </w:rPr>
        <w:tab/>
        <w:t xml:space="preserve">sia uno dei membri del consiglio di amministrazione, l’amministratore interessato non potrà partecipare alla deliberazione volta ad accertare la sussistenza e la portata della violazione nonché l’adozione delle conseguenti iniziative; </w:t>
      </w:r>
    </w:p>
    <w:p w14:paraId="6DA842A0" w14:textId="77777777" w:rsidR="004D2046" w:rsidRPr="00375F7A" w:rsidRDefault="004D2046" w:rsidP="00375F7A">
      <w:pPr>
        <w:autoSpaceDE w:val="0"/>
        <w:autoSpaceDN w:val="0"/>
        <w:adjustRightInd w:val="0"/>
        <w:spacing w:line="276" w:lineRule="auto"/>
        <w:ind w:left="1410" w:hanging="705"/>
        <w:contextualSpacing/>
        <w:jc w:val="both"/>
        <w:rPr>
          <w:rFonts w:eastAsia="PMingLiU" w:cs="Arial"/>
          <w:color w:val="000000"/>
          <w:szCs w:val="20"/>
          <w:lang w:val="it-IT" w:eastAsia="zh-TW"/>
        </w:rPr>
      </w:pPr>
    </w:p>
    <w:p w14:paraId="6B10F440" w14:textId="77777777" w:rsidR="004D2046" w:rsidRPr="00375F7A" w:rsidRDefault="004D2046" w:rsidP="00375F7A">
      <w:pPr>
        <w:autoSpaceDE w:val="0"/>
        <w:autoSpaceDN w:val="0"/>
        <w:adjustRightInd w:val="0"/>
        <w:spacing w:line="276" w:lineRule="auto"/>
        <w:ind w:left="1410"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(b)</w:t>
      </w:r>
      <w:r w:rsidRPr="00375F7A">
        <w:rPr>
          <w:rFonts w:eastAsia="PMingLiU" w:cs="Arial"/>
          <w:color w:val="000000"/>
          <w:szCs w:val="20"/>
          <w:lang w:val="it-IT" w:eastAsia="zh-TW"/>
        </w:rPr>
        <w:tab/>
        <w:t>sia la maggioranza dei membri del consiglio di amministrazione, l’organo competente a prendere gli opportuni provvedimenti è il collegio sindacale;</w:t>
      </w:r>
    </w:p>
    <w:p w14:paraId="04772C78" w14:textId="77777777" w:rsidR="004D2046" w:rsidRPr="00375F7A" w:rsidRDefault="004D2046" w:rsidP="00375F7A">
      <w:pPr>
        <w:autoSpaceDE w:val="0"/>
        <w:autoSpaceDN w:val="0"/>
        <w:adjustRightInd w:val="0"/>
        <w:spacing w:line="276" w:lineRule="auto"/>
        <w:contextualSpacing/>
        <w:jc w:val="both"/>
        <w:rPr>
          <w:rFonts w:eastAsia="PMingLiU" w:cs="Arial"/>
          <w:color w:val="000000"/>
          <w:szCs w:val="20"/>
          <w:lang w:val="it-IT" w:eastAsia="zh-TW"/>
        </w:rPr>
      </w:pPr>
    </w:p>
    <w:p w14:paraId="6AF1BCC0" w14:textId="77777777" w:rsidR="004D2046" w:rsidRPr="00375F7A" w:rsidRDefault="004D2046" w:rsidP="00375F7A">
      <w:pPr>
        <w:autoSpaceDE w:val="0"/>
        <w:autoSpaceDN w:val="0"/>
        <w:adjustRightInd w:val="0"/>
        <w:spacing w:line="276" w:lineRule="auto"/>
        <w:ind w:left="1410" w:hanging="705"/>
        <w:contextualSpacing/>
        <w:jc w:val="both"/>
        <w:rPr>
          <w:rFonts w:eastAsia="PMingLiU" w:cs="Arial"/>
          <w:color w:val="000000"/>
          <w:szCs w:val="20"/>
          <w:lang w:val="it-IT" w:eastAsia="zh-TW"/>
        </w:rPr>
      </w:pPr>
      <w:r w:rsidRPr="00375F7A">
        <w:rPr>
          <w:rFonts w:eastAsia="PMingLiU" w:cs="Arial"/>
          <w:color w:val="000000"/>
          <w:szCs w:val="20"/>
          <w:lang w:val="it-IT" w:eastAsia="zh-TW"/>
        </w:rPr>
        <w:t>(c)</w:t>
      </w:r>
      <w:r w:rsidRPr="00375F7A">
        <w:rPr>
          <w:rFonts w:eastAsia="PMingLiU" w:cs="Arial"/>
          <w:color w:val="000000"/>
          <w:szCs w:val="20"/>
          <w:lang w:val="it-IT" w:eastAsia="zh-TW"/>
        </w:rPr>
        <w:tab/>
        <w:t>sia un Soggetto Rilevante che sia anche dipendente</w:t>
      </w:r>
      <w:r w:rsidR="00A96B75" w:rsidRPr="00375F7A">
        <w:rPr>
          <w:rFonts w:eastAsia="PMingLiU" w:cs="Arial"/>
          <w:color w:val="000000"/>
          <w:szCs w:val="20"/>
          <w:lang w:val="it-IT" w:eastAsia="zh-TW"/>
        </w:rPr>
        <w:t xml:space="preserve"> della Società</w:t>
      </w:r>
      <w:r w:rsidRPr="00375F7A">
        <w:rPr>
          <w:rFonts w:eastAsia="PMingLiU" w:cs="Arial"/>
          <w:color w:val="000000"/>
          <w:szCs w:val="20"/>
          <w:lang w:val="it-IT" w:eastAsia="zh-TW"/>
        </w:rPr>
        <w:t>, l'infrazione può</w:t>
      </w:r>
      <w:r w:rsidR="00A96B75" w:rsidRPr="00375F7A">
        <w:rPr>
          <w:rFonts w:eastAsia="PMingLiU" w:cs="Arial"/>
          <w:color w:val="000000"/>
          <w:szCs w:val="20"/>
          <w:lang w:val="it-IT" w:eastAsia="zh-TW"/>
        </w:rPr>
        <w:t xml:space="preserve"> dar luogo ai provvedimenti disciplinari irrogabili ai sensi del contratto collettivo nazionale di lavoro ad essi applicabili</w:t>
      </w:r>
      <w:r w:rsidRPr="00375F7A">
        <w:rPr>
          <w:rFonts w:eastAsia="PMingLiU" w:cs="Arial"/>
          <w:color w:val="000000"/>
          <w:szCs w:val="20"/>
          <w:lang w:val="it-IT" w:eastAsia="zh-TW"/>
        </w:rPr>
        <w:t xml:space="preserve"> e, nei casi più gravi, a licenziamento. </w:t>
      </w:r>
    </w:p>
    <w:p w14:paraId="56E304B0" w14:textId="77777777" w:rsidR="00C474DB" w:rsidRPr="00375F7A" w:rsidRDefault="00C474DB" w:rsidP="00375F7A">
      <w:pPr>
        <w:autoSpaceDE w:val="0"/>
        <w:autoSpaceDN w:val="0"/>
        <w:adjustRightInd w:val="0"/>
        <w:spacing w:line="276" w:lineRule="auto"/>
        <w:ind w:left="1410" w:hanging="705"/>
        <w:contextualSpacing/>
        <w:jc w:val="both"/>
        <w:rPr>
          <w:rFonts w:eastAsia="PMingLiU" w:cs="Arial"/>
          <w:color w:val="000000"/>
          <w:szCs w:val="20"/>
          <w:lang w:val="it-IT" w:eastAsia="zh-TW"/>
        </w:rPr>
      </w:pPr>
    </w:p>
    <w:p w14:paraId="5E37C65A" w14:textId="77777777" w:rsidR="00C474DB" w:rsidRPr="00375F7A" w:rsidRDefault="00C474DB" w:rsidP="00375F7A">
      <w:pPr>
        <w:autoSpaceDE w:val="0"/>
        <w:autoSpaceDN w:val="0"/>
        <w:adjustRightInd w:val="0"/>
        <w:spacing w:line="276" w:lineRule="auto"/>
        <w:ind w:left="1410" w:hanging="705"/>
        <w:contextualSpacing/>
        <w:jc w:val="both"/>
        <w:rPr>
          <w:rFonts w:eastAsia="PMingLiU" w:cs="Arial"/>
          <w:color w:val="000000"/>
          <w:szCs w:val="20"/>
          <w:lang w:val="it-IT" w:eastAsia="zh-TW"/>
        </w:rPr>
      </w:pPr>
    </w:p>
    <w:p w14:paraId="1CC1528C" w14:textId="77777777" w:rsidR="004D2046" w:rsidRPr="00375F7A" w:rsidRDefault="004D2046" w:rsidP="00375F7A">
      <w:pPr>
        <w:spacing w:line="276" w:lineRule="auto"/>
        <w:contextualSpacing/>
        <w:jc w:val="center"/>
        <w:rPr>
          <w:rFonts w:eastAsia="PMingLiU" w:cs="Arial"/>
          <w:color w:val="000000"/>
          <w:szCs w:val="16"/>
          <w:lang w:val="it-IT" w:eastAsia="zh-TW"/>
        </w:rPr>
      </w:pPr>
      <w:r w:rsidRPr="00375F7A">
        <w:rPr>
          <w:rFonts w:eastAsia="PMingLiU" w:cs="Arial"/>
          <w:color w:val="000000"/>
          <w:szCs w:val="16"/>
          <w:lang w:val="it-IT" w:eastAsia="zh-TW"/>
        </w:rPr>
        <w:lastRenderedPageBreak/>
        <w:t>* * * * *</w:t>
      </w:r>
    </w:p>
    <w:p w14:paraId="3F889542" w14:textId="77777777" w:rsidR="00673824" w:rsidRPr="00375F7A" w:rsidRDefault="00673824" w:rsidP="00375F7A">
      <w:pPr>
        <w:spacing w:line="276" w:lineRule="auto"/>
        <w:rPr>
          <w:rFonts w:eastAsia="PMingLiU" w:cs="Arial,Bold"/>
          <w:b/>
          <w:bCs/>
          <w:color w:val="000000"/>
          <w:szCs w:val="24"/>
          <w:lang w:val="it-IT" w:eastAsia="zh-TW"/>
        </w:rPr>
      </w:pPr>
      <w:r w:rsidRPr="00375F7A">
        <w:rPr>
          <w:rFonts w:eastAsia="PMingLiU" w:cs="Arial,Bold"/>
          <w:b/>
          <w:bCs/>
          <w:color w:val="000000"/>
          <w:szCs w:val="24"/>
          <w:lang w:val="it-IT" w:eastAsia="zh-TW"/>
        </w:rPr>
        <w:br w:type="page"/>
      </w:r>
    </w:p>
    <w:p w14:paraId="75D2DAFE" w14:textId="77777777" w:rsidR="004D2046" w:rsidRPr="00375F7A" w:rsidRDefault="00125B86" w:rsidP="00375F7A">
      <w:pPr>
        <w:spacing w:line="276" w:lineRule="auto"/>
        <w:contextualSpacing/>
        <w:jc w:val="center"/>
        <w:rPr>
          <w:rFonts w:eastAsia="PMingLiU" w:cs="Arial,Bold"/>
          <w:b/>
          <w:bCs/>
          <w:color w:val="000000"/>
          <w:szCs w:val="24"/>
          <w:u w:val="single"/>
          <w:lang w:val="it-IT" w:eastAsia="zh-TW"/>
        </w:rPr>
      </w:pPr>
      <w:r w:rsidRPr="00375F7A">
        <w:rPr>
          <w:rFonts w:eastAsia="PMingLiU" w:cs="Arial,Bold"/>
          <w:b/>
          <w:bCs/>
          <w:color w:val="000000"/>
          <w:szCs w:val="24"/>
          <w:u w:val="single"/>
          <w:lang w:val="it-IT" w:eastAsia="zh-TW"/>
        </w:rPr>
        <w:lastRenderedPageBreak/>
        <w:t>ALLEGATO A</w:t>
      </w:r>
    </w:p>
    <w:p w14:paraId="35283032" w14:textId="77777777" w:rsidR="004D2046" w:rsidRPr="00375F7A" w:rsidRDefault="004D2046" w:rsidP="00375F7A">
      <w:pPr>
        <w:autoSpaceDE w:val="0"/>
        <w:autoSpaceDN w:val="0"/>
        <w:adjustRightInd w:val="0"/>
        <w:spacing w:line="276" w:lineRule="auto"/>
        <w:contextualSpacing/>
        <w:jc w:val="center"/>
        <w:rPr>
          <w:rFonts w:eastAsia="PMingLiU" w:cs="Arial,Bold"/>
          <w:b/>
          <w:bCs/>
          <w:color w:val="000000"/>
          <w:szCs w:val="20"/>
          <w:lang w:val="it-IT" w:eastAsia="zh-TW"/>
        </w:rPr>
      </w:pPr>
    </w:p>
    <w:p w14:paraId="61CDB39F" w14:textId="77777777" w:rsidR="004D2046" w:rsidRPr="00375F7A" w:rsidRDefault="0011385E" w:rsidP="00375F7A">
      <w:pPr>
        <w:autoSpaceDE w:val="0"/>
        <w:autoSpaceDN w:val="0"/>
        <w:adjustRightInd w:val="0"/>
        <w:spacing w:line="276" w:lineRule="auto"/>
        <w:contextualSpacing/>
        <w:jc w:val="center"/>
        <w:rPr>
          <w:rFonts w:eastAsia="PMingLiU" w:cs="Arial,Bold"/>
          <w:b/>
          <w:bCs/>
          <w:color w:val="000000"/>
          <w:szCs w:val="20"/>
          <w:lang w:val="it-IT" w:eastAsia="zh-TW"/>
        </w:rPr>
      </w:pPr>
      <w:r w:rsidRPr="00375F7A">
        <w:rPr>
          <w:rFonts w:eastAsia="PMingLiU" w:cs="Arial,Bold"/>
          <w:b/>
          <w:bCs/>
          <w:color w:val="000000"/>
          <w:szCs w:val="20"/>
          <w:lang w:val="it-IT" w:eastAsia="zh-TW"/>
        </w:rPr>
        <w:t xml:space="preserve">Modello di comunicazione ai Soggetti Rilevanti </w:t>
      </w:r>
    </w:p>
    <w:p w14:paraId="2B70C337" w14:textId="77777777" w:rsidR="004D2046" w:rsidRPr="00375F7A" w:rsidRDefault="004D2046" w:rsidP="00375F7A">
      <w:pPr>
        <w:autoSpaceDE w:val="0"/>
        <w:autoSpaceDN w:val="0"/>
        <w:adjustRightInd w:val="0"/>
        <w:spacing w:line="276" w:lineRule="auto"/>
        <w:contextualSpacing/>
        <w:jc w:val="both"/>
        <w:rPr>
          <w:rFonts w:eastAsia="PMingLiU" w:cs="Arial"/>
          <w:color w:val="000000"/>
          <w:szCs w:val="20"/>
          <w:lang w:val="it-IT" w:eastAsia="zh-TW"/>
        </w:rPr>
      </w:pPr>
    </w:p>
    <w:p w14:paraId="1FFDD067" w14:textId="77777777" w:rsidR="00690204" w:rsidRPr="00375F7A" w:rsidRDefault="00690204" w:rsidP="00690204">
      <w:pPr>
        <w:spacing w:before="120" w:after="120"/>
        <w:jc w:val="both"/>
        <w:rPr>
          <w:lang w:val="it-IT"/>
        </w:rPr>
      </w:pPr>
      <w:r w:rsidRPr="00375F7A">
        <w:rPr>
          <w:lang w:val="it-IT"/>
        </w:rPr>
        <w:t>Egregio Sig. [</w:t>
      </w:r>
      <w:r w:rsidR="00CB00B9" w:rsidRPr="00375F7A">
        <w:rPr>
          <w:rFonts w:hint="eastAsia"/>
          <w:lang w:val="it-IT"/>
        </w:rPr>
        <w:t>●</w:t>
      </w:r>
      <w:r w:rsidRPr="00375F7A">
        <w:rPr>
          <w:lang w:val="it-IT"/>
        </w:rPr>
        <w:t>] / Gentile Signora [</w:t>
      </w:r>
      <w:r w:rsidR="00CB00B9" w:rsidRPr="00375F7A">
        <w:rPr>
          <w:rFonts w:hint="eastAsia"/>
          <w:lang w:val="it-IT"/>
        </w:rPr>
        <w:t>●</w:t>
      </w:r>
      <w:r w:rsidRPr="00375F7A">
        <w:rPr>
          <w:lang w:val="it-IT"/>
        </w:rPr>
        <w:t>],</w:t>
      </w:r>
    </w:p>
    <w:p w14:paraId="6730B477" w14:textId="77777777" w:rsidR="00690204" w:rsidRPr="00375F7A" w:rsidRDefault="00690204" w:rsidP="00690204">
      <w:pPr>
        <w:spacing w:before="120" w:after="120"/>
        <w:jc w:val="both"/>
        <w:rPr>
          <w:lang w:val="it-IT"/>
        </w:rPr>
      </w:pPr>
      <w:r w:rsidRPr="00375F7A">
        <w:rPr>
          <w:lang w:val="it-IT"/>
        </w:rPr>
        <w:t>[</w:t>
      </w:r>
      <w:r w:rsidRPr="00375F7A">
        <w:rPr>
          <w:i/>
          <w:lang w:val="it-IT"/>
        </w:rPr>
        <w:t>indirizzo</w:t>
      </w:r>
      <w:r w:rsidRPr="00375F7A">
        <w:rPr>
          <w:lang w:val="it-IT"/>
        </w:rPr>
        <w:t>]</w:t>
      </w:r>
    </w:p>
    <w:p w14:paraId="52882A26" w14:textId="77777777" w:rsidR="00690204" w:rsidRPr="00375F7A" w:rsidRDefault="00690204" w:rsidP="00690204">
      <w:pPr>
        <w:spacing w:before="120" w:after="120"/>
        <w:jc w:val="both"/>
        <w:rPr>
          <w:lang w:val="it-IT"/>
        </w:rPr>
      </w:pPr>
    </w:p>
    <w:p w14:paraId="4CC5C361" w14:textId="77777777" w:rsidR="00690204" w:rsidRPr="00375F7A" w:rsidRDefault="00690204" w:rsidP="00690204">
      <w:pPr>
        <w:spacing w:before="120" w:after="120"/>
        <w:jc w:val="both"/>
        <w:rPr>
          <w:lang w:val="it-IT"/>
        </w:rPr>
      </w:pPr>
      <w:r w:rsidRPr="00375F7A">
        <w:rPr>
          <w:lang w:val="it-IT"/>
        </w:rPr>
        <w:t>[</w:t>
      </w:r>
      <w:r w:rsidRPr="00375F7A">
        <w:rPr>
          <w:i/>
          <w:lang w:val="it-IT"/>
        </w:rPr>
        <w:t xml:space="preserve">a mezzo </w:t>
      </w:r>
      <w:r w:rsidRPr="00375F7A">
        <w:rPr>
          <w:lang w:val="it-IT"/>
        </w:rPr>
        <w:t>[</w:t>
      </w:r>
      <w:r w:rsidR="00AE498F" w:rsidRPr="00375F7A">
        <w:rPr>
          <w:rFonts w:hint="eastAsia"/>
          <w:lang w:val="it-IT"/>
        </w:rPr>
        <w:t>●</w:t>
      </w:r>
      <w:r w:rsidRPr="00375F7A">
        <w:rPr>
          <w:lang w:val="it-IT"/>
        </w:rPr>
        <w:t>]]</w:t>
      </w:r>
    </w:p>
    <w:p w14:paraId="59E53654" w14:textId="77777777" w:rsidR="00690204" w:rsidRPr="00375F7A" w:rsidRDefault="00690204" w:rsidP="00690204">
      <w:pPr>
        <w:spacing w:before="120" w:after="120"/>
        <w:jc w:val="both"/>
        <w:rPr>
          <w:lang w:val="it-IT"/>
        </w:rPr>
      </w:pPr>
    </w:p>
    <w:p w14:paraId="49622967" w14:textId="77777777" w:rsidR="00690204" w:rsidRPr="00375F7A" w:rsidRDefault="00690204" w:rsidP="00690204">
      <w:pPr>
        <w:spacing w:before="120" w:after="120"/>
        <w:jc w:val="right"/>
        <w:rPr>
          <w:lang w:val="it-IT"/>
        </w:rPr>
      </w:pPr>
      <w:r w:rsidRPr="00375F7A">
        <w:rPr>
          <w:lang w:val="it-IT"/>
        </w:rPr>
        <w:t>[Milano, [</w:t>
      </w:r>
      <w:r w:rsidRPr="00375F7A">
        <w:rPr>
          <w:i/>
          <w:lang w:val="it-IT"/>
        </w:rPr>
        <w:t>data</w:t>
      </w:r>
      <w:r w:rsidRPr="00375F7A">
        <w:rPr>
          <w:lang w:val="it-IT"/>
        </w:rPr>
        <w:t>]]</w:t>
      </w:r>
    </w:p>
    <w:p w14:paraId="55DB3C0B" w14:textId="77777777" w:rsidR="00690204" w:rsidRPr="00375F7A" w:rsidRDefault="00690204" w:rsidP="00690204">
      <w:pPr>
        <w:spacing w:before="120" w:after="120"/>
        <w:jc w:val="both"/>
        <w:rPr>
          <w:lang w:val="it-IT"/>
        </w:rPr>
      </w:pPr>
    </w:p>
    <w:p w14:paraId="569B53DA" w14:textId="6E924857" w:rsidR="00690204" w:rsidRPr="00375F7A" w:rsidRDefault="00690204" w:rsidP="00690204">
      <w:pPr>
        <w:spacing w:before="120" w:after="120"/>
        <w:ind w:left="1134" w:hanging="1134"/>
        <w:jc w:val="both"/>
        <w:rPr>
          <w:b/>
          <w:lang w:val="it-IT"/>
        </w:rPr>
      </w:pPr>
      <w:r w:rsidRPr="00375F7A">
        <w:rPr>
          <w:b/>
          <w:lang w:val="it-IT"/>
        </w:rPr>
        <w:t>Oggetto:</w:t>
      </w:r>
      <w:r w:rsidRPr="00375F7A">
        <w:rPr>
          <w:b/>
          <w:lang w:val="it-IT"/>
        </w:rPr>
        <w:tab/>
        <w:t xml:space="preserve">comunicazione ai sensi dell’art. </w:t>
      </w:r>
      <w:r w:rsidRPr="00375F7A">
        <w:rPr>
          <w:lang w:val="it-IT"/>
        </w:rPr>
        <w:t>[●]</w:t>
      </w:r>
      <w:r w:rsidRPr="00375F7A">
        <w:rPr>
          <w:b/>
          <w:lang w:val="it-IT"/>
        </w:rPr>
        <w:t xml:space="preserve"> della Procedura in materia di </w:t>
      </w:r>
      <w:proofErr w:type="spellStart"/>
      <w:r w:rsidRPr="00375F7A">
        <w:rPr>
          <w:b/>
          <w:i/>
          <w:lang w:val="it-IT"/>
        </w:rPr>
        <w:t>Internal</w:t>
      </w:r>
      <w:proofErr w:type="spellEnd"/>
      <w:r w:rsidRPr="00375F7A">
        <w:rPr>
          <w:b/>
          <w:i/>
          <w:lang w:val="it-IT"/>
        </w:rPr>
        <w:t xml:space="preserve"> </w:t>
      </w:r>
      <w:proofErr w:type="spellStart"/>
      <w:r w:rsidRPr="00375F7A">
        <w:rPr>
          <w:b/>
          <w:i/>
          <w:lang w:val="it-IT"/>
        </w:rPr>
        <w:t>Dealing</w:t>
      </w:r>
      <w:proofErr w:type="spellEnd"/>
      <w:r w:rsidRPr="00375F7A">
        <w:rPr>
          <w:b/>
          <w:lang w:val="it-IT"/>
        </w:rPr>
        <w:t xml:space="preserve"> di </w:t>
      </w:r>
      <w:proofErr w:type="spellStart"/>
      <w:r w:rsidR="004C5F13">
        <w:rPr>
          <w:b/>
          <w:lang w:val="it-IT"/>
        </w:rPr>
        <w:t>Growens</w:t>
      </w:r>
      <w:proofErr w:type="spellEnd"/>
      <w:r w:rsidRPr="00375F7A">
        <w:rPr>
          <w:b/>
          <w:lang w:val="it-IT"/>
        </w:rPr>
        <w:t xml:space="preserve"> S.p.A. </w:t>
      </w:r>
    </w:p>
    <w:p w14:paraId="1FECB494" w14:textId="77777777" w:rsidR="00690204" w:rsidRPr="00375F7A" w:rsidRDefault="00690204" w:rsidP="00690204">
      <w:pPr>
        <w:spacing w:before="120" w:after="120"/>
        <w:ind w:left="1134" w:hanging="1134"/>
        <w:jc w:val="both"/>
        <w:rPr>
          <w:lang w:val="it-IT"/>
        </w:rPr>
      </w:pPr>
    </w:p>
    <w:p w14:paraId="56D85832" w14:textId="77777777" w:rsidR="00690204" w:rsidRPr="00375F7A" w:rsidRDefault="00690204" w:rsidP="00690204">
      <w:pPr>
        <w:spacing w:before="120" w:after="120"/>
        <w:ind w:left="1134" w:hanging="1134"/>
        <w:jc w:val="both"/>
        <w:rPr>
          <w:lang w:val="it-IT"/>
        </w:rPr>
      </w:pPr>
    </w:p>
    <w:p w14:paraId="44BC6C7A" w14:textId="77777777" w:rsidR="00690204" w:rsidRPr="00375F7A" w:rsidRDefault="00690204" w:rsidP="00690204">
      <w:pPr>
        <w:spacing w:before="120" w:after="120"/>
        <w:ind w:left="1134" w:hanging="1134"/>
        <w:jc w:val="both"/>
        <w:rPr>
          <w:lang w:val="it-IT"/>
        </w:rPr>
      </w:pPr>
      <w:r w:rsidRPr="00375F7A">
        <w:rPr>
          <w:lang w:val="it-IT"/>
        </w:rPr>
        <w:t>Egregio Signor [</w:t>
      </w:r>
      <w:r w:rsidR="00AE498F" w:rsidRPr="00375F7A">
        <w:rPr>
          <w:rFonts w:hint="eastAsia"/>
          <w:lang w:val="it-IT"/>
        </w:rPr>
        <w:t>●</w:t>
      </w:r>
      <w:r w:rsidRPr="00375F7A">
        <w:rPr>
          <w:lang w:val="it-IT"/>
        </w:rPr>
        <w:t>] / Gentile Signora [</w:t>
      </w:r>
      <w:r w:rsidR="00AE498F" w:rsidRPr="00375F7A">
        <w:rPr>
          <w:rFonts w:hint="eastAsia"/>
          <w:lang w:val="it-IT"/>
        </w:rPr>
        <w:t>●</w:t>
      </w:r>
      <w:r w:rsidRPr="00375F7A">
        <w:rPr>
          <w:lang w:val="it-IT"/>
        </w:rPr>
        <w:t>],</w:t>
      </w:r>
    </w:p>
    <w:p w14:paraId="0B9A56E5" w14:textId="77777777" w:rsidR="00690204" w:rsidRPr="00375F7A" w:rsidRDefault="00690204" w:rsidP="00690204">
      <w:pPr>
        <w:spacing w:before="120" w:after="120"/>
        <w:ind w:left="1134" w:hanging="1134"/>
        <w:jc w:val="both"/>
        <w:rPr>
          <w:lang w:val="it-IT"/>
        </w:rPr>
      </w:pPr>
    </w:p>
    <w:p w14:paraId="3B04491D" w14:textId="7CEE1E19" w:rsidR="00690204" w:rsidRPr="00375F7A" w:rsidRDefault="00690204" w:rsidP="00690204">
      <w:pPr>
        <w:spacing w:before="120" w:after="120"/>
        <w:ind w:right="-1"/>
        <w:jc w:val="both"/>
        <w:rPr>
          <w:lang w:val="it-IT"/>
        </w:rPr>
      </w:pPr>
      <w:r w:rsidRPr="00375F7A">
        <w:rPr>
          <w:lang w:val="it-IT"/>
        </w:rPr>
        <w:t xml:space="preserve">ai sensi dell’art. </w:t>
      </w:r>
      <w:r w:rsidR="00534321" w:rsidRPr="00375F7A">
        <w:rPr>
          <w:lang w:val="it-IT"/>
        </w:rPr>
        <w:t>3.4</w:t>
      </w:r>
      <w:r w:rsidRPr="00375F7A">
        <w:rPr>
          <w:lang w:val="it-IT"/>
        </w:rPr>
        <w:t xml:space="preserve"> della Procedura in materia di </w:t>
      </w:r>
      <w:proofErr w:type="spellStart"/>
      <w:r w:rsidRPr="00375F7A">
        <w:rPr>
          <w:i/>
          <w:lang w:val="it-IT"/>
        </w:rPr>
        <w:t>Internal</w:t>
      </w:r>
      <w:proofErr w:type="spellEnd"/>
      <w:r w:rsidRPr="00375F7A">
        <w:rPr>
          <w:i/>
          <w:lang w:val="it-IT"/>
        </w:rPr>
        <w:t xml:space="preserve"> </w:t>
      </w:r>
      <w:proofErr w:type="spellStart"/>
      <w:r w:rsidRPr="00375F7A">
        <w:rPr>
          <w:i/>
          <w:lang w:val="it-IT"/>
        </w:rPr>
        <w:t>Dealing</w:t>
      </w:r>
      <w:proofErr w:type="spellEnd"/>
      <w:r w:rsidRPr="00375F7A">
        <w:rPr>
          <w:i/>
          <w:lang w:val="it-IT"/>
        </w:rPr>
        <w:t xml:space="preserve"> </w:t>
      </w:r>
      <w:r w:rsidRPr="00375F7A">
        <w:rPr>
          <w:lang w:val="it-IT"/>
        </w:rPr>
        <w:t xml:space="preserve">di </w:t>
      </w:r>
      <w:proofErr w:type="spellStart"/>
      <w:r w:rsidR="004C5F13">
        <w:rPr>
          <w:lang w:val="it-IT"/>
        </w:rPr>
        <w:t>Growens</w:t>
      </w:r>
      <w:proofErr w:type="spellEnd"/>
      <w:r w:rsidRPr="00375F7A">
        <w:rPr>
          <w:lang w:val="it-IT"/>
        </w:rPr>
        <w:t xml:space="preserve"> S.p.A. (la “</w:t>
      </w:r>
      <w:r w:rsidRPr="00375F7A">
        <w:rPr>
          <w:b/>
          <w:lang w:val="it-IT"/>
        </w:rPr>
        <w:t>Società</w:t>
      </w:r>
      <w:r w:rsidRPr="00375F7A">
        <w:rPr>
          <w:lang w:val="it-IT"/>
        </w:rPr>
        <w:t>”), allegata alla presente (la “</w:t>
      </w:r>
      <w:r w:rsidRPr="00375F7A">
        <w:rPr>
          <w:b/>
          <w:lang w:val="it-IT"/>
        </w:rPr>
        <w:t>Procedura</w:t>
      </w:r>
      <w:r w:rsidRPr="00375F7A">
        <w:rPr>
          <w:lang w:val="it-IT"/>
        </w:rPr>
        <w:t>”), con la presente Le comunic</w:t>
      </w:r>
      <w:r w:rsidR="00917D06" w:rsidRPr="00375F7A">
        <w:rPr>
          <w:lang w:val="it-IT"/>
        </w:rPr>
        <w:t>hiamo</w:t>
      </w:r>
      <w:r w:rsidRPr="00375F7A">
        <w:rPr>
          <w:lang w:val="it-IT"/>
        </w:rPr>
        <w:t xml:space="preserve"> la Sua iscrizione all’interno dell’Elenco dei Soggetti Rilevanti tenuto dalla Società ai sensi del predetto art. [●] della Procedura medesima, in qualità di ________________________.</w:t>
      </w:r>
    </w:p>
    <w:p w14:paraId="2E75A0AC" w14:textId="77777777" w:rsidR="00690204" w:rsidRPr="00375F7A" w:rsidRDefault="00690204" w:rsidP="00690204">
      <w:pPr>
        <w:spacing w:before="120" w:after="120"/>
        <w:ind w:right="170"/>
        <w:jc w:val="both"/>
        <w:rPr>
          <w:lang w:val="it-IT"/>
        </w:rPr>
      </w:pPr>
      <w:r w:rsidRPr="00375F7A">
        <w:rPr>
          <w:lang w:val="it-IT"/>
        </w:rPr>
        <w:t>In relazione a quanto precede, La invito in particolare a:</w:t>
      </w:r>
    </w:p>
    <w:p w14:paraId="71A1B6BB" w14:textId="77777777" w:rsidR="00690204" w:rsidRPr="00375F7A" w:rsidRDefault="00690204" w:rsidP="00690204">
      <w:pPr>
        <w:numPr>
          <w:ilvl w:val="0"/>
          <w:numId w:val="55"/>
        </w:numPr>
        <w:spacing w:before="120" w:after="120"/>
        <w:ind w:left="426" w:right="170" w:hanging="426"/>
        <w:jc w:val="both"/>
        <w:rPr>
          <w:lang w:val="it-IT"/>
        </w:rPr>
      </w:pPr>
      <w:r w:rsidRPr="00375F7A">
        <w:rPr>
          <w:lang w:val="it-IT"/>
        </w:rPr>
        <w:t>prendere visione della presente e dei relativi allegati;</w:t>
      </w:r>
    </w:p>
    <w:p w14:paraId="63EC1260" w14:textId="31B9B23C" w:rsidR="00690204" w:rsidRPr="00375F7A" w:rsidRDefault="00690204" w:rsidP="00690204">
      <w:pPr>
        <w:numPr>
          <w:ilvl w:val="0"/>
          <w:numId w:val="55"/>
        </w:numPr>
        <w:spacing w:before="120" w:after="120"/>
        <w:ind w:left="426" w:right="170" w:hanging="426"/>
        <w:jc w:val="both"/>
        <w:rPr>
          <w:lang w:val="it-IT"/>
        </w:rPr>
      </w:pPr>
      <w:r w:rsidRPr="00375F7A">
        <w:rPr>
          <w:lang w:val="it-IT"/>
        </w:rPr>
        <w:t xml:space="preserve">restituire tempestivamente la presente comunicazione, sottoscritta in segno di ricevuta e presa visione della comunicazione stessa, della Procedura e dei relativi allegati, mediante invio all’indirizzo </w:t>
      </w:r>
      <w:hyperlink r:id="rId14" w:history="1">
        <w:r w:rsidR="004C5F13" w:rsidRPr="004C5F13">
          <w:rPr>
            <w:rStyle w:val="Collegamentoipertestuale"/>
            <w:lang w:val="it-IT"/>
          </w:rPr>
          <w:t>internaldealing@</w:t>
        </w:r>
        <w:r w:rsidR="004C5F13" w:rsidRPr="00773300">
          <w:rPr>
            <w:rStyle w:val="Collegamentoipertestuale"/>
            <w:lang w:val="it-IT"/>
          </w:rPr>
          <w:t>growens.io</w:t>
        </w:r>
      </w:hyperlink>
      <w:r w:rsidRPr="00375F7A">
        <w:rPr>
          <w:rFonts w:eastAsia="PMingLiU"/>
          <w:bCs/>
          <w:color w:val="000000"/>
          <w:lang w:val="it-IT" w:eastAsia="zh-TW"/>
        </w:rPr>
        <w:t>;</w:t>
      </w:r>
    </w:p>
    <w:p w14:paraId="7289E32F" w14:textId="1C4736E2" w:rsidR="00690204" w:rsidRPr="00375F7A" w:rsidRDefault="00690204" w:rsidP="00690204">
      <w:pPr>
        <w:numPr>
          <w:ilvl w:val="0"/>
          <w:numId w:val="55"/>
        </w:numPr>
        <w:spacing w:before="120" w:after="120"/>
        <w:ind w:left="426" w:right="170" w:hanging="426"/>
        <w:jc w:val="both"/>
        <w:rPr>
          <w:lang w:val="it-IT"/>
        </w:rPr>
      </w:pPr>
      <w:r w:rsidRPr="00375F7A">
        <w:rPr>
          <w:lang w:val="it-IT"/>
        </w:rPr>
        <w:t>comunicare tempestivamente a</w:t>
      </w:r>
      <w:r w:rsidR="00917D06" w:rsidRPr="00375F7A">
        <w:rPr>
          <w:lang w:val="it-IT"/>
        </w:rPr>
        <w:t>lla Società</w:t>
      </w:r>
      <w:r w:rsidRPr="00375F7A">
        <w:rPr>
          <w:lang w:val="it-IT"/>
        </w:rPr>
        <w:t xml:space="preserve">, per iscritto, l’elenco delle Persone a Lei Strettamente Legate e i relativi dati identificativi, </w:t>
      </w:r>
      <w:r w:rsidR="00DE5661" w:rsidRPr="00375F7A">
        <w:rPr>
          <w:lang w:val="it-IT"/>
        </w:rPr>
        <w:t xml:space="preserve">mediante invio di apposita comunicazione scritta – redatta in conformità al modello </w:t>
      </w:r>
      <w:r w:rsidR="00DE5661" w:rsidRPr="00375F7A">
        <w:rPr>
          <w:i/>
          <w:lang w:val="it-IT"/>
        </w:rPr>
        <w:t>sub</w:t>
      </w:r>
      <w:r w:rsidR="00DE5661" w:rsidRPr="00375F7A">
        <w:rPr>
          <w:lang w:val="it-IT"/>
        </w:rPr>
        <w:t xml:space="preserve"> Allegato </w:t>
      </w:r>
      <w:r w:rsidR="00B7018F">
        <w:rPr>
          <w:lang w:val="it-IT"/>
        </w:rPr>
        <w:t>D</w:t>
      </w:r>
      <w:r w:rsidR="00B7018F" w:rsidRPr="00375F7A">
        <w:rPr>
          <w:lang w:val="it-IT"/>
        </w:rPr>
        <w:t xml:space="preserve"> </w:t>
      </w:r>
      <w:r w:rsidR="00DE5661" w:rsidRPr="00375F7A">
        <w:rPr>
          <w:lang w:val="it-IT"/>
        </w:rPr>
        <w:t xml:space="preserve">alla Procedura – </w:t>
      </w:r>
      <w:r w:rsidRPr="00375F7A">
        <w:rPr>
          <w:lang w:val="it-IT"/>
        </w:rPr>
        <w:t xml:space="preserve">all’indirizzo </w:t>
      </w:r>
      <w:hyperlink r:id="rId15" w:history="1">
        <w:r w:rsidR="004C5F13" w:rsidRPr="004C5F13">
          <w:rPr>
            <w:rStyle w:val="Collegamentoipertestuale"/>
            <w:lang w:val="it-IT"/>
          </w:rPr>
          <w:t>internaldealing@</w:t>
        </w:r>
        <w:r w:rsidR="004C5F13" w:rsidRPr="00773300">
          <w:rPr>
            <w:rStyle w:val="Collegamentoipertestuale"/>
            <w:lang w:val="it-IT"/>
          </w:rPr>
          <w:t>growens.io</w:t>
        </w:r>
      </w:hyperlink>
      <w:r w:rsidRPr="00375F7A">
        <w:rPr>
          <w:lang w:val="it-IT"/>
        </w:rPr>
        <w:t>, nonché ogni successivo aggiornamento dei nominativi e dei dati precedentemente comunicati e ogni nuovo nominativo da includere nell’E</w:t>
      </w:r>
      <w:r w:rsidR="00917D06" w:rsidRPr="00375F7A">
        <w:rPr>
          <w:lang w:val="it-IT"/>
        </w:rPr>
        <w:t xml:space="preserve">lenco dei Soggetti Rilevanti e/o delle </w:t>
      </w:r>
      <w:r w:rsidRPr="00375F7A">
        <w:rPr>
          <w:lang w:val="it-IT"/>
        </w:rPr>
        <w:t xml:space="preserve">Persone </w:t>
      </w:r>
      <w:r w:rsidR="00917D06" w:rsidRPr="00375F7A">
        <w:rPr>
          <w:lang w:val="it-IT"/>
        </w:rPr>
        <w:t>a Lei Strettamente Legate</w:t>
      </w:r>
      <w:r w:rsidRPr="00375F7A">
        <w:rPr>
          <w:lang w:val="it-IT"/>
        </w:rPr>
        <w:t>;</w:t>
      </w:r>
    </w:p>
    <w:p w14:paraId="2EDD7B03" w14:textId="77777777" w:rsidR="00690204" w:rsidRPr="00375F7A" w:rsidRDefault="00690204" w:rsidP="00690204">
      <w:pPr>
        <w:numPr>
          <w:ilvl w:val="0"/>
          <w:numId w:val="55"/>
        </w:numPr>
        <w:spacing w:before="120" w:after="120"/>
        <w:ind w:left="426" w:right="170" w:hanging="426"/>
        <w:jc w:val="both"/>
        <w:rPr>
          <w:lang w:val="it-IT"/>
        </w:rPr>
      </w:pPr>
      <w:r w:rsidRPr="00375F7A">
        <w:rPr>
          <w:lang w:val="it-IT"/>
        </w:rPr>
        <w:t xml:space="preserve">notificare alle Persone a Lei Strettamente Legate gli obblighi loro spettanti ai sensi della Procedura e della normativa di riferimento in materia di </w:t>
      </w:r>
      <w:proofErr w:type="spellStart"/>
      <w:r w:rsidRPr="00375F7A">
        <w:rPr>
          <w:i/>
          <w:lang w:val="it-IT"/>
        </w:rPr>
        <w:t>internal</w:t>
      </w:r>
      <w:proofErr w:type="spellEnd"/>
      <w:r w:rsidRPr="00375F7A">
        <w:rPr>
          <w:i/>
          <w:lang w:val="it-IT"/>
        </w:rPr>
        <w:t xml:space="preserve"> </w:t>
      </w:r>
      <w:proofErr w:type="spellStart"/>
      <w:r w:rsidRPr="00375F7A">
        <w:rPr>
          <w:i/>
          <w:lang w:val="it-IT"/>
        </w:rPr>
        <w:t>dealing</w:t>
      </w:r>
      <w:proofErr w:type="spellEnd"/>
      <w:r w:rsidRPr="00375F7A">
        <w:rPr>
          <w:lang w:val="it-IT"/>
        </w:rPr>
        <w:t xml:space="preserve">, mediante apposita comunicazione scritta redatta in conformità con il modello </w:t>
      </w:r>
      <w:r w:rsidRPr="00375F7A">
        <w:rPr>
          <w:i/>
          <w:lang w:val="it-IT"/>
        </w:rPr>
        <w:t xml:space="preserve">sub </w:t>
      </w:r>
      <w:r w:rsidRPr="00375F7A">
        <w:rPr>
          <w:lang w:val="it-IT"/>
        </w:rPr>
        <w:t xml:space="preserve">Allegato </w:t>
      </w:r>
      <w:r w:rsidR="00534321" w:rsidRPr="00375F7A">
        <w:rPr>
          <w:lang w:val="it-IT"/>
        </w:rPr>
        <w:t>B</w:t>
      </w:r>
      <w:r w:rsidRPr="00375F7A">
        <w:rPr>
          <w:lang w:val="it-IT"/>
        </w:rPr>
        <w:t xml:space="preserve"> alla Procedura; </w:t>
      </w:r>
    </w:p>
    <w:p w14:paraId="01C4DC2A" w14:textId="77777777" w:rsidR="00690204" w:rsidRPr="00375F7A" w:rsidRDefault="00690204" w:rsidP="00690204">
      <w:pPr>
        <w:numPr>
          <w:ilvl w:val="0"/>
          <w:numId w:val="55"/>
        </w:numPr>
        <w:spacing w:before="120" w:after="120"/>
        <w:ind w:left="426" w:right="170" w:hanging="426"/>
        <w:jc w:val="both"/>
        <w:rPr>
          <w:lang w:val="it-IT"/>
        </w:rPr>
      </w:pPr>
      <w:r w:rsidRPr="00375F7A">
        <w:rPr>
          <w:lang w:val="it-IT"/>
        </w:rPr>
        <w:t>conservare copia della notifica di cui al precedente punto;</w:t>
      </w:r>
    </w:p>
    <w:p w14:paraId="783EE1F7" w14:textId="7FDC260B" w:rsidR="00690204" w:rsidRPr="00375F7A" w:rsidRDefault="00690204" w:rsidP="00690204">
      <w:pPr>
        <w:numPr>
          <w:ilvl w:val="0"/>
          <w:numId w:val="55"/>
        </w:numPr>
        <w:spacing w:before="120" w:after="120"/>
        <w:ind w:left="426" w:right="170" w:hanging="426"/>
        <w:jc w:val="both"/>
        <w:rPr>
          <w:lang w:val="it-IT"/>
        </w:rPr>
      </w:pPr>
      <w:r w:rsidRPr="00136E13">
        <w:rPr>
          <w:lang w:val="it-IT"/>
        </w:rPr>
        <w:t xml:space="preserve">prendere contatto con il Soggetto Preposto nel caso intenda avvalersi della facoltà di cui al paragrafo </w:t>
      </w:r>
      <w:r w:rsidR="00AB47DF" w:rsidRPr="00136E13">
        <w:rPr>
          <w:lang w:val="it-IT"/>
        </w:rPr>
        <w:t>6.</w:t>
      </w:r>
      <w:r w:rsidR="00A5210A" w:rsidRPr="00136E13">
        <w:rPr>
          <w:lang w:val="it-IT"/>
        </w:rPr>
        <w:t>2</w:t>
      </w:r>
      <w:r w:rsidRPr="00136E13">
        <w:rPr>
          <w:lang w:val="it-IT"/>
        </w:rPr>
        <w:t xml:space="preserve"> della</w:t>
      </w:r>
      <w:r w:rsidRPr="00375F7A">
        <w:rPr>
          <w:lang w:val="it-IT"/>
        </w:rPr>
        <w:t xml:space="preserve"> Procedura;</w:t>
      </w:r>
    </w:p>
    <w:p w14:paraId="1F6FAF1B" w14:textId="6480C05E" w:rsidR="00690204" w:rsidRPr="00375F7A" w:rsidRDefault="00690204" w:rsidP="00690204">
      <w:pPr>
        <w:spacing w:before="120" w:after="120"/>
        <w:ind w:right="170"/>
        <w:jc w:val="both"/>
        <w:rPr>
          <w:i/>
          <w:lang w:val="it-IT"/>
        </w:rPr>
      </w:pPr>
      <w:r w:rsidRPr="00375F7A">
        <w:rPr>
          <w:lang w:val="it-IT"/>
        </w:rPr>
        <w:t xml:space="preserve">Le ricordo inoltre che il mancato rispetto degli obblighi in materia di </w:t>
      </w:r>
      <w:proofErr w:type="spellStart"/>
      <w:r w:rsidRPr="00375F7A">
        <w:rPr>
          <w:i/>
          <w:lang w:val="it-IT"/>
        </w:rPr>
        <w:t>internal</w:t>
      </w:r>
      <w:proofErr w:type="spellEnd"/>
      <w:r w:rsidRPr="00375F7A">
        <w:rPr>
          <w:i/>
          <w:lang w:val="it-IT"/>
        </w:rPr>
        <w:t xml:space="preserve"> </w:t>
      </w:r>
      <w:proofErr w:type="spellStart"/>
      <w:r w:rsidRPr="00375F7A">
        <w:rPr>
          <w:i/>
          <w:lang w:val="it-IT"/>
        </w:rPr>
        <w:t>dealing</w:t>
      </w:r>
      <w:proofErr w:type="spellEnd"/>
      <w:r w:rsidRPr="00375F7A">
        <w:rPr>
          <w:i/>
          <w:lang w:val="it-IT"/>
        </w:rPr>
        <w:t xml:space="preserve"> </w:t>
      </w:r>
      <w:r w:rsidRPr="00375F7A">
        <w:rPr>
          <w:lang w:val="it-IT"/>
        </w:rPr>
        <w:t xml:space="preserve">è passibile di essere sanzionato, oltre che con le misure previste dall’art. </w:t>
      </w:r>
      <w:r w:rsidR="00B86209" w:rsidRPr="00375F7A">
        <w:rPr>
          <w:lang w:val="it-IT"/>
        </w:rPr>
        <w:t>10</w:t>
      </w:r>
      <w:r w:rsidRPr="00375F7A">
        <w:rPr>
          <w:lang w:val="it-IT"/>
        </w:rPr>
        <w:t xml:space="preserve"> della Procedura, con le sanzioni previste dalla normativa vigente. </w:t>
      </w:r>
    </w:p>
    <w:p w14:paraId="1A9D5848" w14:textId="77777777" w:rsidR="00690204" w:rsidRPr="00375F7A" w:rsidRDefault="00690204" w:rsidP="00690204">
      <w:pPr>
        <w:spacing w:before="120" w:after="120"/>
        <w:ind w:right="170"/>
        <w:jc w:val="center"/>
        <w:rPr>
          <w:b/>
          <w:lang w:val="it-IT"/>
        </w:rPr>
      </w:pPr>
      <w:r w:rsidRPr="00375F7A">
        <w:rPr>
          <w:b/>
          <w:lang w:val="it-IT"/>
        </w:rPr>
        <w:t>* * * * *</w:t>
      </w:r>
    </w:p>
    <w:p w14:paraId="215081D9" w14:textId="2C7E768E" w:rsidR="00690204" w:rsidRPr="00B6645A" w:rsidRDefault="00255644" w:rsidP="00146BD9">
      <w:pPr>
        <w:spacing w:before="120" w:after="120"/>
        <w:ind w:right="170"/>
        <w:jc w:val="both"/>
        <w:rPr>
          <w:lang w:val="it-IT"/>
        </w:rPr>
      </w:pPr>
      <w:r w:rsidRPr="00375F7A">
        <w:rPr>
          <w:lang w:val="it-IT"/>
        </w:rPr>
        <w:lastRenderedPageBreak/>
        <w:t xml:space="preserve">Le rendiamo infine noto che i dati personali necessari per l’iscrizione nell’Elenco dei Soggetti Rilevanti e/o delle Persone a Lei Strettamente Legate e per i relativi aggiornamenti saranno trattati e conservati dalla Società, in qualità di titolare del trattamento, con l’ausilio di supporti informatici, al fine di adempiere gli obblighi derivanti dalla normativa vigente in materia di abusi di mercato e di trattamento delle Informazioni Privilegiate e per il periodo richiesto dalla predetta normativa. </w:t>
      </w:r>
      <w:r>
        <w:rPr>
          <w:lang w:val="it-IT"/>
        </w:rPr>
        <w:t xml:space="preserve">La base giuridica del trattamento è, quindi, l’adempimento di un obbligo legale al quale la società è soggetta. </w:t>
      </w:r>
      <w:r w:rsidRPr="00375F7A">
        <w:rPr>
          <w:lang w:val="it-IT"/>
        </w:rPr>
        <w:t xml:space="preserve">Potranno avere accesso ai predetti dati dipendenti e collaboratori del titolare, preposti alle aree competenti, debitamente nominati incaricati del trattamento. In adempimento delle predette finalità, tali informazioni, inoltre, potranno essere comunicate a soggetti terzi, nominati responsabili del trattamento o titolari autonomi (quali, per esempio, Istituzioni Pubbliche e Autorità regolatorie). </w:t>
      </w:r>
      <w:r w:rsidRPr="00342BE0">
        <w:rPr>
          <w:lang w:val="it-IT"/>
        </w:rPr>
        <w:t xml:space="preserve">La comunicazione dei dati personali richiesti ha dunque natura obbligatoria; il loro mancato conferimento potrebbe esporre Lei e/o la Società ad eventuali sanzioni ai sensi della normativa vigente e/o della Procedura. Lei potrà esercitare i diritti di cui al GDPR (tra cui, a mero titolo esemplificativo, il diritto di accedere ai propri dati personali, di chiederne la rettifica, l’aggiornamento, se incompleti o erronei) mediante richiesta rivolta senza formalità al titolare ovvero al responsabile del trattamento dei dati personali </w:t>
      </w:r>
      <w:r w:rsidRPr="00342BE0">
        <w:rPr>
          <w:i/>
          <w:lang w:val="it-IT"/>
        </w:rPr>
        <w:t>pro tempore</w:t>
      </w:r>
      <w:r w:rsidRPr="00342BE0">
        <w:rPr>
          <w:lang w:val="it-IT"/>
        </w:rPr>
        <w:t xml:space="preserve">, reperibile presso la sede della Società. </w:t>
      </w:r>
      <w:r>
        <w:rPr>
          <w:lang w:val="it-IT"/>
        </w:rPr>
        <w:t xml:space="preserve">Maggiori informazioni sono rinvenibili al seguente link: </w:t>
      </w:r>
      <w:hyperlink r:id="rId16" w:history="1">
        <w:r w:rsidRPr="00197D7B">
          <w:rPr>
            <w:rStyle w:val="Collegamentoipertestuale"/>
            <w:lang w:val="it-IT"/>
          </w:rPr>
          <w:t>https://www.growens.io/it/privacy-policy/</w:t>
        </w:r>
      </w:hyperlink>
      <w:r>
        <w:rPr>
          <w:lang w:val="it-IT"/>
        </w:rPr>
        <w:t xml:space="preserve"> </w:t>
      </w:r>
    </w:p>
    <w:p w14:paraId="28922472" w14:textId="77777777" w:rsidR="00690204" w:rsidRPr="00375F7A" w:rsidRDefault="00690204" w:rsidP="00690204">
      <w:pPr>
        <w:spacing w:before="120" w:after="120"/>
        <w:ind w:right="170"/>
        <w:jc w:val="center"/>
        <w:rPr>
          <w:b/>
          <w:lang w:val="it-IT"/>
        </w:rPr>
      </w:pPr>
      <w:r w:rsidRPr="00375F7A">
        <w:rPr>
          <w:b/>
          <w:lang w:val="it-IT"/>
        </w:rPr>
        <w:t>* * * * *</w:t>
      </w:r>
    </w:p>
    <w:p w14:paraId="098CEF40" w14:textId="77777777" w:rsidR="00690204" w:rsidRPr="00375F7A" w:rsidRDefault="00690204" w:rsidP="00690204">
      <w:pPr>
        <w:spacing w:before="120" w:after="120"/>
        <w:ind w:right="170"/>
        <w:jc w:val="both"/>
        <w:rPr>
          <w:lang w:val="it-IT"/>
        </w:rPr>
      </w:pPr>
      <w:r w:rsidRPr="00375F7A">
        <w:rPr>
          <w:lang w:val="it-IT"/>
        </w:rPr>
        <w:t xml:space="preserve">Per qualsiasi informazione e/o chiarimento relativi alla presente comunicazione </w:t>
      </w:r>
      <w:r w:rsidR="00F876E5" w:rsidRPr="00375F7A">
        <w:rPr>
          <w:lang w:val="it-IT"/>
        </w:rPr>
        <w:t>e alla sua applicazione La preghiamo</w:t>
      </w:r>
      <w:r w:rsidRPr="00375F7A">
        <w:rPr>
          <w:lang w:val="it-IT"/>
        </w:rPr>
        <w:t xml:space="preserve"> di rivolgersi al Soggetto Preposto ai sensi della Procedura, tramite:</w:t>
      </w:r>
    </w:p>
    <w:p w14:paraId="7EC328D0" w14:textId="50688435" w:rsidR="00690204" w:rsidRPr="00375F7A" w:rsidRDefault="00690204" w:rsidP="00690204">
      <w:pPr>
        <w:numPr>
          <w:ilvl w:val="0"/>
          <w:numId w:val="55"/>
        </w:numPr>
        <w:spacing w:before="120" w:after="120"/>
        <w:ind w:left="426" w:right="170" w:hanging="426"/>
        <w:jc w:val="both"/>
        <w:rPr>
          <w:lang w:val="it-IT"/>
        </w:rPr>
      </w:pPr>
      <w:r w:rsidRPr="00375F7A">
        <w:rPr>
          <w:i/>
          <w:lang w:val="it-IT"/>
        </w:rPr>
        <w:t>email</w:t>
      </w:r>
      <w:r w:rsidRPr="00375F7A">
        <w:rPr>
          <w:lang w:val="it-IT"/>
        </w:rPr>
        <w:t xml:space="preserve">, all’indirizzo </w:t>
      </w:r>
      <w:hyperlink r:id="rId17" w:history="1">
        <w:r w:rsidR="004C5F13" w:rsidRPr="004C5F13">
          <w:rPr>
            <w:rStyle w:val="Collegamentoipertestuale"/>
            <w:lang w:val="it-IT"/>
          </w:rPr>
          <w:t>internaldealing@</w:t>
        </w:r>
        <w:r w:rsidR="004C5F13" w:rsidRPr="00773300">
          <w:rPr>
            <w:rStyle w:val="Collegamentoipertestuale"/>
            <w:lang w:val="it-IT"/>
          </w:rPr>
          <w:t>growens.io</w:t>
        </w:r>
      </w:hyperlink>
      <w:r w:rsidRPr="00375F7A">
        <w:rPr>
          <w:lang w:val="it-IT"/>
        </w:rPr>
        <w:t>, ovvero</w:t>
      </w:r>
    </w:p>
    <w:p w14:paraId="2001A71B" w14:textId="77777777" w:rsidR="00690204" w:rsidRPr="00375F7A" w:rsidRDefault="00690204" w:rsidP="00375F7A">
      <w:pPr>
        <w:numPr>
          <w:ilvl w:val="0"/>
          <w:numId w:val="55"/>
        </w:numPr>
        <w:spacing w:before="120" w:after="120" w:line="276" w:lineRule="auto"/>
        <w:ind w:left="426" w:right="170" w:hanging="426"/>
        <w:jc w:val="both"/>
        <w:rPr>
          <w:lang w:val="it-IT"/>
        </w:rPr>
      </w:pPr>
      <w:r w:rsidRPr="00375F7A">
        <w:rPr>
          <w:lang w:val="it-IT"/>
        </w:rPr>
        <w:t xml:space="preserve">al seguente numero telefonico: </w:t>
      </w:r>
      <w:r w:rsidR="003B5300" w:rsidRPr="00375F7A">
        <w:rPr>
          <w:lang w:val="it-IT"/>
        </w:rPr>
        <w:t xml:space="preserve">02 71040485 </w:t>
      </w:r>
    </w:p>
    <w:p w14:paraId="7A746DE1" w14:textId="77777777" w:rsidR="00690204" w:rsidRPr="00375F7A" w:rsidRDefault="00690204" w:rsidP="00690204">
      <w:pPr>
        <w:spacing w:before="120" w:after="120"/>
        <w:ind w:right="170"/>
        <w:jc w:val="both"/>
        <w:rPr>
          <w:lang w:val="it-IT"/>
        </w:rPr>
      </w:pPr>
    </w:p>
    <w:p w14:paraId="5FA83DFB" w14:textId="77777777" w:rsidR="00690204" w:rsidRPr="00375F7A" w:rsidRDefault="00690204" w:rsidP="00690204">
      <w:pPr>
        <w:spacing w:before="120" w:after="120"/>
        <w:ind w:right="170"/>
        <w:jc w:val="both"/>
        <w:rPr>
          <w:lang w:val="it-IT"/>
        </w:rPr>
      </w:pPr>
      <w:r w:rsidRPr="00375F7A">
        <w:rPr>
          <w:lang w:val="it-IT"/>
        </w:rPr>
        <w:t>Cordiali saluti</w:t>
      </w:r>
    </w:p>
    <w:p w14:paraId="545EC017" w14:textId="54A4C097" w:rsidR="00690204" w:rsidRPr="00375F7A" w:rsidRDefault="004C5F13" w:rsidP="00690204">
      <w:pPr>
        <w:spacing w:before="120" w:after="120"/>
        <w:ind w:right="170"/>
        <w:rPr>
          <w:lang w:val="it-IT"/>
        </w:rPr>
      </w:pPr>
      <w:proofErr w:type="spellStart"/>
      <w:r>
        <w:rPr>
          <w:lang w:val="it-IT"/>
        </w:rPr>
        <w:t>Growens</w:t>
      </w:r>
      <w:proofErr w:type="spellEnd"/>
      <w:r w:rsidR="00690204" w:rsidRPr="00375F7A">
        <w:rPr>
          <w:lang w:val="it-IT"/>
        </w:rPr>
        <w:t xml:space="preserve"> S.p.A.</w:t>
      </w:r>
    </w:p>
    <w:p w14:paraId="51FC2080" w14:textId="77777777" w:rsidR="00690204" w:rsidRPr="00375F7A" w:rsidRDefault="00690204" w:rsidP="00690204">
      <w:pPr>
        <w:spacing w:before="120" w:after="120"/>
        <w:ind w:right="170"/>
      </w:pPr>
      <w:r w:rsidRPr="00375F7A">
        <w:t>[●]</w:t>
      </w:r>
    </w:p>
    <w:p w14:paraId="5077A8CA" w14:textId="77777777" w:rsidR="00690204" w:rsidRPr="00375F7A" w:rsidRDefault="00690204" w:rsidP="00690204">
      <w:pPr>
        <w:spacing w:before="120" w:after="120"/>
        <w:ind w:right="170"/>
      </w:pPr>
    </w:p>
    <w:p w14:paraId="19932281" w14:textId="77777777" w:rsidR="00690204" w:rsidRPr="00375F7A" w:rsidRDefault="00690204" w:rsidP="00690204">
      <w:pPr>
        <w:spacing w:before="120" w:after="120"/>
        <w:ind w:right="170"/>
        <w:rPr>
          <w:bCs/>
        </w:rPr>
      </w:pPr>
      <w:r w:rsidRPr="00375F7A">
        <w:rPr>
          <w:bCs/>
        </w:rPr>
        <w:t xml:space="preserve">Per presa </w:t>
      </w:r>
      <w:proofErr w:type="spellStart"/>
      <w:r w:rsidRPr="00375F7A">
        <w:rPr>
          <w:bCs/>
        </w:rPr>
        <w:t>visione</w:t>
      </w:r>
      <w:proofErr w:type="spellEnd"/>
    </w:p>
    <w:p w14:paraId="3C9F6F87" w14:textId="77777777" w:rsidR="00690204" w:rsidRPr="00375F7A" w:rsidRDefault="00690204" w:rsidP="00690204">
      <w:pPr>
        <w:spacing w:before="120" w:after="120"/>
        <w:ind w:right="170"/>
        <w:rPr>
          <w:bCs/>
        </w:rPr>
      </w:pPr>
      <w:r w:rsidRPr="00375F7A">
        <w:rPr>
          <w:bCs/>
        </w:rPr>
        <w:t>___________________________</w:t>
      </w:r>
    </w:p>
    <w:p w14:paraId="4B865E84" w14:textId="77777777" w:rsidR="005E0536" w:rsidRPr="00375F7A" w:rsidRDefault="005E0536">
      <w:pPr>
        <w:rPr>
          <w:bCs/>
        </w:rPr>
      </w:pPr>
      <w:r w:rsidRPr="00375F7A">
        <w:rPr>
          <w:bCs/>
        </w:rPr>
        <w:br w:type="page"/>
      </w:r>
    </w:p>
    <w:p w14:paraId="7CE4CAF0" w14:textId="77777777" w:rsidR="005E0536" w:rsidRPr="00375F7A" w:rsidRDefault="005E0536" w:rsidP="005E0536">
      <w:pPr>
        <w:spacing w:line="276" w:lineRule="auto"/>
        <w:contextualSpacing/>
        <w:jc w:val="center"/>
        <w:rPr>
          <w:rFonts w:eastAsia="PMingLiU" w:cs="Arial,Bold"/>
          <w:b/>
          <w:bCs/>
          <w:color w:val="000000"/>
          <w:szCs w:val="24"/>
          <w:u w:val="single"/>
          <w:lang w:val="it-IT" w:eastAsia="zh-TW"/>
        </w:rPr>
      </w:pPr>
      <w:r w:rsidRPr="00375F7A">
        <w:rPr>
          <w:rFonts w:eastAsia="PMingLiU" w:cs="Arial,Bold"/>
          <w:b/>
          <w:bCs/>
          <w:color w:val="000000"/>
          <w:szCs w:val="24"/>
          <w:u w:val="single"/>
          <w:lang w:val="it-IT" w:eastAsia="zh-TW"/>
        </w:rPr>
        <w:lastRenderedPageBreak/>
        <w:t>ALLEGATO B</w:t>
      </w:r>
    </w:p>
    <w:p w14:paraId="704A42FC" w14:textId="77777777" w:rsidR="005E0536" w:rsidRPr="00375F7A" w:rsidRDefault="005E0536" w:rsidP="005E0536">
      <w:pPr>
        <w:autoSpaceDE w:val="0"/>
        <w:autoSpaceDN w:val="0"/>
        <w:adjustRightInd w:val="0"/>
        <w:spacing w:line="276" w:lineRule="auto"/>
        <w:contextualSpacing/>
        <w:jc w:val="center"/>
        <w:rPr>
          <w:rFonts w:eastAsia="PMingLiU" w:cs="Arial,Bold"/>
          <w:b/>
          <w:bCs/>
          <w:color w:val="000000"/>
          <w:szCs w:val="20"/>
          <w:lang w:val="it-IT" w:eastAsia="zh-TW"/>
        </w:rPr>
      </w:pPr>
    </w:p>
    <w:p w14:paraId="6BF8A9AB" w14:textId="3A60B263" w:rsidR="005E0536" w:rsidRPr="00375F7A" w:rsidRDefault="005E0536" w:rsidP="005E0536">
      <w:pPr>
        <w:autoSpaceDE w:val="0"/>
        <w:autoSpaceDN w:val="0"/>
        <w:adjustRightInd w:val="0"/>
        <w:spacing w:line="276" w:lineRule="auto"/>
        <w:contextualSpacing/>
        <w:jc w:val="center"/>
        <w:rPr>
          <w:rFonts w:eastAsia="PMingLiU" w:cs="Arial,Bold"/>
          <w:b/>
          <w:bCs/>
          <w:color w:val="000000"/>
          <w:szCs w:val="20"/>
          <w:lang w:val="it-IT" w:eastAsia="zh-TW"/>
        </w:rPr>
      </w:pPr>
      <w:r w:rsidRPr="00375F7A">
        <w:rPr>
          <w:rFonts w:eastAsia="PMingLiU" w:cs="Arial,Bold"/>
          <w:b/>
          <w:bCs/>
          <w:color w:val="000000"/>
          <w:szCs w:val="20"/>
          <w:lang w:val="it-IT" w:eastAsia="zh-TW"/>
        </w:rPr>
        <w:t xml:space="preserve">Modello di comunicazione alle Persone Strettamente Legate </w:t>
      </w:r>
    </w:p>
    <w:p w14:paraId="3D91E328" w14:textId="77777777" w:rsidR="005E0536" w:rsidRPr="00375F7A" w:rsidRDefault="005E0536" w:rsidP="005E0536">
      <w:pPr>
        <w:spacing w:before="120" w:after="120"/>
        <w:jc w:val="both"/>
        <w:rPr>
          <w:lang w:val="it-IT"/>
        </w:rPr>
      </w:pPr>
    </w:p>
    <w:p w14:paraId="20C44DE0" w14:textId="77777777" w:rsidR="005E0536" w:rsidRPr="00375F7A" w:rsidRDefault="005E0536" w:rsidP="005E0536">
      <w:pPr>
        <w:spacing w:before="120" w:after="120"/>
        <w:jc w:val="both"/>
        <w:rPr>
          <w:lang w:val="it-IT"/>
        </w:rPr>
      </w:pPr>
      <w:r w:rsidRPr="00375F7A">
        <w:rPr>
          <w:lang w:val="it-IT"/>
        </w:rPr>
        <w:t>Egregio Sig. [</w:t>
      </w:r>
      <w:r w:rsidR="00CB00B9" w:rsidRPr="00375F7A">
        <w:rPr>
          <w:rFonts w:hint="eastAsia"/>
          <w:lang w:val="it-IT"/>
        </w:rPr>
        <w:t>●</w:t>
      </w:r>
      <w:r w:rsidRPr="00375F7A">
        <w:rPr>
          <w:lang w:val="it-IT"/>
        </w:rPr>
        <w:t>] / Gentile Signora [</w:t>
      </w:r>
      <w:r w:rsidR="00CB00B9" w:rsidRPr="00375F7A">
        <w:rPr>
          <w:rFonts w:hint="eastAsia"/>
          <w:lang w:val="it-IT"/>
        </w:rPr>
        <w:t>●</w:t>
      </w:r>
      <w:r w:rsidRPr="00375F7A">
        <w:rPr>
          <w:lang w:val="it-IT"/>
        </w:rPr>
        <w:t>],</w:t>
      </w:r>
    </w:p>
    <w:p w14:paraId="25EC43C6" w14:textId="77777777" w:rsidR="005E0536" w:rsidRPr="00375F7A" w:rsidRDefault="005E0536" w:rsidP="005E0536">
      <w:pPr>
        <w:spacing w:before="120" w:after="120"/>
        <w:jc w:val="both"/>
        <w:rPr>
          <w:lang w:val="it-IT"/>
        </w:rPr>
      </w:pPr>
      <w:r w:rsidRPr="00375F7A">
        <w:rPr>
          <w:lang w:val="it-IT"/>
        </w:rPr>
        <w:t>[</w:t>
      </w:r>
      <w:r w:rsidRPr="00375F7A">
        <w:rPr>
          <w:i/>
          <w:lang w:val="it-IT"/>
        </w:rPr>
        <w:t>indirizzo</w:t>
      </w:r>
      <w:r w:rsidRPr="00375F7A">
        <w:rPr>
          <w:lang w:val="it-IT"/>
        </w:rPr>
        <w:t>]</w:t>
      </w:r>
    </w:p>
    <w:p w14:paraId="73F0BBA6" w14:textId="77777777" w:rsidR="005E0536" w:rsidRPr="00375F7A" w:rsidRDefault="005E0536" w:rsidP="005E0536">
      <w:pPr>
        <w:spacing w:before="120" w:after="120"/>
        <w:jc w:val="both"/>
        <w:rPr>
          <w:lang w:val="it-IT"/>
        </w:rPr>
      </w:pPr>
    </w:p>
    <w:p w14:paraId="755BBC66" w14:textId="77777777" w:rsidR="005E0536" w:rsidRPr="00375F7A" w:rsidRDefault="005E0536" w:rsidP="005E0536">
      <w:pPr>
        <w:spacing w:before="120" w:after="120"/>
        <w:jc w:val="both"/>
        <w:rPr>
          <w:lang w:val="it-IT"/>
        </w:rPr>
      </w:pPr>
    </w:p>
    <w:p w14:paraId="5B5780E0" w14:textId="77777777" w:rsidR="005E0536" w:rsidRPr="00375F7A" w:rsidRDefault="005E0536" w:rsidP="005E0536">
      <w:pPr>
        <w:spacing w:before="120" w:after="120"/>
        <w:jc w:val="both"/>
        <w:rPr>
          <w:lang w:val="it-IT"/>
        </w:rPr>
      </w:pPr>
      <w:r w:rsidRPr="00375F7A">
        <w:rPr>
          <w:lang w:val="it-IT"/>
        </w:rPr>
        <w:t>[</w:t>
      </w:r>
      <w:r w:rsidRPr="00375F7A">
        <w:rPr>
          <w:i/>
          <w:lang w:val="it-IT"/>
        </w:rPr>
        <w:t xml:space="preserve">a mezzo </w:t>
      </w:r>
      <w:r w:rsidRPr="00375F7A">
        <w:rPr>
          <w:lang w:val="it-IT"/>
        </w:rPr>
        <w:t>[</w:t>
      </w:r>
      <w:r w:rsidR="00AE498F" w:rsidRPr="00375F7A">
        <w:rPr>
          <w:rFonts w:hint="eastAsia"/>
          <w:lang w:val="it-IT"/>
        </w:rPr>
        <w:t>●</w:t>
      </w:r>
      <w:r w:rsidRPr="00375F7A">
        <w:rPr>
          <w:lang w:val="it-IT"/>
        </w:rPr>
        <w:t>]]</w:t>
      </w:r>
    </w:p>
    <w:p w14:paraId="46F7F9E6" w14:textId="77777777" w:rsidR="005E0536" w:rsidRPr="00375F7A" w:rsidRDefault="005E0536" w:rsidP="005E0536">
      <w:pPr>
        <w:spacing w:before="120" w:after="120"/>
        <w:jc w:val="both"/>
        <w:rPr>
          <w:lang w:val="it-IT"/>
        </w:rPr>
      </w:pPr>
    </w:p>
    <w:p w14:paraId="323AD54E" w14:textId="77777777" w:rsidR="005E0536" w:rsidRPr="00375F7A" w:rsidRDefault="005E0536" w:rsidP="005E0536">
      <w:pPr>
        <w:spacing w:before="120" w:after="120"/>
        <w:jc w:val="right"/>
        <w:rPr>
          <w:lang w:val="it-IT"/>
        </w:rPr>
      </w:pPr>
      <w:r w:rsidRPr="00375F7A">
        <w:rPr>
          <w:lang w:val="it-IT"/>
        </w:rPr>
        <w:t>[</w:t>
      </w:r>
      <w:r w:rsidRPr="00375F7A">
        <w:rPr>
          <w:i/>
          <w:lang w:val="it-IT"/>
        </w:rPr>
        <w:t>luogo, data</w:t>
      </w:r>
      <w:r w:rsidRPr="00375F7A">
        <w:rPr>
          <w:lang w:val="it-IT"/>
        </w:rPr>
        <w:t>]</w:t>
      </w:r>
    </w:p>
    <w:p w14:paraId="1615E8A1" w14:textId="77777777" w:rsidR="005E0536" w:rsidRPr="00375F7A" w:rsidRDefault="005E0536" w:rsidP="005E0536">
      <w:pPr>
        <w:spacing w:before="120" w:after="120"/>
        <w:jc w:val="both"/>
        <w:rPr>
          <w:lang w:val="it-IT"/>
        </w:rPr>
      </w:pPr>
    </w:p>
    <w:p w14:paraId="618A336A" w14:textId="4F7D4ACE" w:rsidR="005E0536" w:rsidRPr="00375F7A" w:rsidRDefault="005E0536" w:rsidP="005E0536">
      <w:pPr>
        <w:spacing w:before="120" w:after="120"/>
        <w:ind w:left="1134" w:hanging="1134"/>
        <w:jc w:val="both"/>
        <w:rPr>
          <w:b/>
          <w:lang w:val="it-IT"/>
        </w:rPr>
      </w:pPr>
      <w:r w:rsidRPr="00375F7A">
        <w:rPr>
          <w:b/>
          <w:lang w:val="it-IT"/>
        </w:rPr>
        <w:t>Oggetto:</w:t>
      </w:r>
      <w:r w:rsidRPr="00375F7A">
        <w:rPr>
          <w:b/>
          <w:lang w:val="it-IT"/>
        </w:rPr>
        <w:tab/>
        <w:t xml:space="preserve">comunicazione alle Persone Strettamente Legate ai sensi dell’art. </w:t>
      </w:r>
      <w:r w:rsidR="005A7905" w:rsidRPr="00375F7A">
        <w:rPr>
          <w:lang w:val="it-IT"/>
        </w:rPr>
        <w:t>[●]</w:t>
      </w:r>
      <w:r w:rsidRPr="00375F7A">
        <w:rPr>
          <w:b/>
          <w:lang w:val="it-IT"/>
        </w:rPr>
        <w:t xml:space="preserve"> della Procedura</w:t>
      </w:r>
      <w:r w:rsidR="005A7905" w:rsidRPr="00375F7A">
        <w:rPr>
          <w:b/>
          <w:lang w:val="it-IT"/>
        </w:rPr>
        <w:t xml:space="preserve"> in materia di</w:t>
      </w:r>
      <w:r w:rsidRPr="00375F7A">
        <w:rPr>
          <w:b/>
          <w:lang w:val="it-IT"/>
        </w:rPr>
        <w:t xml:space="preserve"> </w:t>
      </w:r>
      <w:proofErr w:type="spellStart"/>
      <w:r w:rsidRPr="00375F7A">
        <w:rPr>
          <w:b/>
          <w:i/>
          <w:lang w:val="it-IT"/>
        </w:rPr>
        <w:t>Internal</w:t>
      </w:r>
      <w:proofErr w:type="spellEnd"/>
      <w:r w:rsidRPr="00375F7A">
        <w:rPr>
          <w:b/>
          <w:i/>
          <w:lang w:val="it-IT"/>
        </w:rPr>
        <w:t xml:space="preserve"> </w:t>
      </w:r>
      <w:proofErr w:type="spellStart"/>
      <w:r w:rsidRPr="00375F7A">
        <w:rPr>
          <w:b/>
          <w:i/>
          <w:lang w:val="it-IT"/>
        </w:rPr>
        <w:t>Dealing</w:t>
      </w:r>
      <w:proofErr w:type="spellEnd"/>
      <w:r w:rsidRPr="00375F7A">
        <w:rPr>
          <w:b/>
          <w:i/>
          <w:lang w:val="it-IT"/>
        </w:rPr>
        <w:t xml:space="preserve"> </w:t>
      </w:r>
      <w:r w:rsidRPr="00375F7A">
        <w:rPr>
          <w:b/>
          <w:lang w:val="it-IT"/>
        </w:rPr>
        <w:t xml:space="preserve">di </w:t>
      </w:r>
      <w:proofErr w:type="spellStart"/>
      <w:r w:rsidR="004C5F13">
        <w:rPr>
          <w:b/>
          <w:lang w:val="it-IT"/>
        </w:rPr>
        <w:t>Growens</w:t>
      </w:r>
      <w:proofErr w:type="spellEnd"/>
      <w:r w:rsidRPr="00375F7A">
        <w:rPr>
          <w:b/>
          <w:lang w:val="it-IT"/>
        </w:rPr>
        <w:t xml:space="preserve"> S.p.A. </w:t>
      </w:r>
    </w:p>
    <w:p w14:paraId="0DE35BED" w14:textId="77777777" w:rsidR="005E0536" w:rsidRPr="00375F7A" w:rsidRDefault="005E0536" w:rsidP="005E0536">
      <w:pPr>
        <w:spacing w:before="120" w:after="120"/>
        <w:ind w:left="1134" w:hanging="1134"/>
        <w:jc w:val="both"/>
        <w:rPr>
          <w:lang w:val="it-IT"/>
        </w:rPr>
      </w:pPr>
    </w:p>
    <w:p w14:paraId="664A5495" w14:textId="77777777" w:rsidR="005E0536" w:rsidRPr="00375F7A" w:rsidRDefault="005E0536" w:rsidP="005E0536">
      <w:pPr>
        <w:spacing w:before="120" w:after="120"/>
        <w:ind w:left="1134" w:hanging="1134"/>
        <w:jc w:val="both"/>
        <w:rPr>
          <w:lang w:val="it-IT"/>
        </w:rPr>
      </w:pPr>
    </w:p>
    <w:p w14:paraId="4C9BCEE4" w14:textId="77777777" w:rsidR="005E0536" w:rsidRPr="00375F7A" w:rsidRDefault="005E0536" w:rsidP="005E0536">
      <w:pPr>
        <w:spacing w:before="120" w:after="120"/>
        <w:ind w:left="1134" w:hanging="1134"/>
        <w:jc w:val="both"/>
        <w:rPr>
          <w:lang w:val="it-IT"/>
        </w:rPr>
      </w:pPr>
      <w:r w:rsidRPr="00375F7A">
        <w:rPr>
          <w:lang w:val="it-IT"/>
        </w:rPr>
        <w:t>Egregio Signor [</w:t>
      </w:r>
      <w:r w:rsidR="00AE498F" w:rsidRPr="00375F7A">
        <w:rPr>
          <w:rFonts w:hint="eastAsia"/>
          <w:lang w:val="it-IT"/>
        </w:rPr>
        <w:t>●</w:t>
      </w:r>
      <w:r w:rsidRPr="00375F7A">
        <w:rPr>
          <w:lang w:val="it-IT"/>
        </w:rPr>
        <w:t>] / Gentile Signora [</w:t>
      </w:r>
      <w:r w:rsidR="00AE498F" w:rsidRPr="00375F7A">
        <w:rPr>
          <w:rFonts w:hint="eastAsia"/>
          <w:lang w:val="it-IT"/>
        </w:rPr>
        <w:t>●</w:t>
      </w:r>
      <w:r w:rsidRPr="00375F7A">
        <w:rPr>
          <w:lang w:val="it-IT"/>
        </w:rPr>
        <w:t>],</w:t>
      </w:r>
    </w:p>
    <w:p w14:paraId="105CD6D9" w14:textId="77777777" w:rsidR="005E0536" w:rsidRPr="00375F7A" w:rsidRDefault="005E0536" w:rsidP="005E0536">
      <w:pPr>
        <w:spacing w:before="120" w:after="120"/>
        <w:ind w:left="1134" w:hanging="1134"/>
        <w:jc w:val="both"/>
        <w:rPr>
          <w:lang w:val="it-IT"/>
        </w:rPr>
      </w:pPr>
      <w:r w:rsidRPr="00375F7A">
        <w:rPr>
          <w:lang w:val="it-IT"/>
        </w:rPr>
        <w:t>Caro/a [</w:t>
      </w:r>
      <w:r w:rsidR="00AE498F" w:rsidRPr="00375F7A">
        <w:rPr>
          <w:rFonts w:hint="eastAsia"/>
          <w:lang w:val="it-IT"/>
        </w:rPr>
        <w:t>●</w:t>
      </w:r>
      <w:r w:rsidRPr="00375F7A">
        <w:rPr>
          <w:lang w:val="it-IT"/>
        </w:rPr>
        <w:t>],</w:t>
      </w:r>
    </w:p>
    <w:p w14:paraId="54AB0A63" w14:textId="77777777" w:rsidR="005E0536" w:rsidRPr="00375F7A" w:rsidRDefault="005E0536" w:rsidP="005E0536">
      <w:pPr>
        <w:spacing w:before="120" w:after="120"/>
        <w:ind w:left="1134" w:hanging="1134"/>
        <w:jc w:val="both"/>
        <w:rPr>
          <w:lang w:val="it-IT"/>
        </w:rPr>
      </w:pPr>
    </w:p>
    <w:p w14:paraId="40BA63B6" w14:textId="156DFB21" w:rsidR="005E0536" w:rsidRPr="00375F7A" w:rsidRDefault="005E0536" w:rsidP="005E0536">
      <w:pPr>
        <w:spacing w:before="120" w:after="120"/>
        <w:ind w:right="-1"/>
        <w:jc w:val="both"/>
        <w:rPr>
          <w:lang w:val="it-IT"/>
        </w:rPr>
      </w:pPr>
      <w:r w:rsidRPr="00375F7A">
        <w:rPr>
          <w:lang w:val="it-IT"/>
        </w:rPr>
        <w:t xml:space="preserve">scrivo la presente ai sensi dell’art. </w:t>
      </w:r>
      <w:r w:rsidR="00AB47DF" w:rsidRPr="00375F7A">
        <w:rPr>
          <w:lang w:val="it-IT"/>
        </w:rPr>
        <w:t>[3.6</w:t>
      </w:r>
      <w:r w:rsidR="005A7905" w:rsidRPr="00375F7A">
        <w:rPr>
          <w:lang w:val="it-IT"/>
        </w:rPr>
        <w:t>]</w:t>
      </w:r>
      <w:r w:rsidRPr="00375F7A">
        <w:rPr>
          <w:lang w:val="it-IT"/>
        </w:rPr>
        <w:t xml:space="preserve"> della Procedura</w:t>
      </w:r>
      <w:r w:rsidR="005A7905" w:rsidRPr="00375F7A">
        <w:rPr>
          <w:lang w:val="it-IT"/>
        </w:rPr>
        <w:t xml:space="preserve"> in materia</w:t>
      </w:r>
      <w:r w:rsidR="00AB47DF" w:rsidRPr="00375F7A">
        <w:rPr>
          <w:lang w:val="it-IT"/>
        </w:rPr>
        <w:t xml:space="preserve"> di</w:t>
      </w:r>
      <w:r w:rsidRPr="00375F7A">
        <w:rPr>
          <w:lang w:val="it-IT"/>
        </w:rPr>
        <w:t xml:space="preserve"> </w:t>
      </w:r>
      <w:proofErr w:type="spellStart"/>
      <w:r w:rsidRPr="00375F7A">
        <w:rPr>
          <w:i/>
          <w:lang w:val="it-IT"/>
        </w:rPr>
        <w:t>Internal</w:t>
      </w:r>
      <w:proofErr w:type="spellEnd"/>
      <w:r w:rsidRPr="00375F7A">
        <w:rPr>
          <w:i/>
          <w:lang w:val="it-IT"/>
        </w:rPr>
        <w:t xml:space="preserve"> </w:t>
      </w:r>
      <w:proofErr w:type="spellStart"/>
      <w:r w:rsidRPr="00375F7A">
        <w:rPr>
          <w:i/>
          <w:lang w:val="it-IT"/>
        </w:rPr>
        <w:t>Dealing</w:t>
      </w:r>
      <w:proofErr w:type="spellEnd"/>
      <w:r w:rsidRPr="00375F7A">
        <w:rPr>
          <w:i/>
          <w:lang w:val="it-IT"/>
        </w:rPr>
        <w:t xml:space="preserve"> </w:t>
      </w:r>
      <w:r w:rsidRPr="00375F7A">
        <w:rPr>
          <w:lang w:val="it-IT"/>
        </w:rPr>
        <w:t xml:space="preserve">di </w:t>
      </w:r>
      <w:proofErr w:type="spellStart"/>
      <w:r w:rsidR="004C5F13">
        <w:rPr>
          <w:lang w:val="it-IT"/>
        </w:rPr>
        <w:t>Growens</w:t>
      </w:r>
      <w:proofErr w:type="spellEnd"/>
      <w:r w:rsidRPr="00375F7A">
        <w:rPr>
          <w:lang w:val="it-IT"/>
        </w:rPr>
        <w:t xml:space="preserve"> S.p.A. (“</w:t>
      </w:r>
      <w:proofErr w:type="spellStart"/>
      <w:r w:rsidR="004C5F13">
        <w:rPr>
          <w:b/>
          <w:lang w:val="it-IT"/>
        </w:rPr>
        <w:t>Growens</w:t>
      </w:r>
      <w:proofErr w:type="spellEnd"/>
      <w:r w:rsidRPr="00375F7A">
        <w:rPr>
          <w:lang w:val="it-IT"/>
        </w:rPr>
        <w:t>”), allegata alla presente (la “</w:t>
      </w:r>
      <w:r w:rsidRPr="00375F7A">
        <w:rPr>
          <w:b/>
          <w:lang w:val="it-IT"/>
        </w:rPr>
        <w:t>Procedura</w:t>
      </w:r>
      <w:r w:rsidRPr="00375F7A">
        <w:rPr>
          <w:lang w:val="it-IT"/>
        </w:rPr>
        <w:t>”), per informarLa/Ti [</w:t>
      </w:r>
      <w:r w:rsidRPr="00375F7A">
        <w:rPr>
          <w:i/>
          <w:lang w:val="it-IT"/>
        </w:rPr>
        <w:t>ovvero in alternativa</w:t>
      </w:r>
      <w:r w:rsidRPr="00375F7A">
        <w:rPr>
          <w:lang w:val="it-IT"/>
        </w:rPr>
        <w:t>] per informare [</w:t>
      </w:r>
      <w:r w:rsidR="00AE498F" w:rsidRPr="00375F7A">
        <w:rPr>
          <w:rFonts w:hint="eastAsia"/>
          <w:lang w:val="it-IT"/>
        </w:rPr>
        <w:t>●</w:t>
      </w:r>
      <w:r w:rsidRPr="00375F7A">
        <w:rPr>
          <w:lang w:val="it-IT"/>
        </w:rPr>
        <w:t>] [</w:t>
      </w:r>
      <w:r w:rsidRPr="00375F7A">
        <w:rPr>
          <w:i/>
          <w:lang w:val="it-IT"/>
        </w:rPr>
        <w:t>inserire il nominativo della persona giuridica destinataria dell’informativa</w:t>
      </w:r>
      <w:r w:rsidRPr="00375F7A">
        <w:rPr>
          <w:lang w:val="it-IT"/>
        </w:rPr>
        <w:t>]</w:t>
      </w:r>
      <w:r w:rsidRPr="00375F7A">
        <w:rPr>
          <w:i/>
          <w:lang w:val="it-IT"/>
        </w:rPr>
        <w:t xml:space="preserve"> </w:t>
      </w:r>
      <w:r w:rsidRPr="00375F7A">
        <w:rPr>
          <w:lang w:val="it-IT"/>
        </w:rPr>
        <w:t>di quanto segue.</w:t>
      </w:r>
    </w:p>
    <w:p w14:paraId="49901E99" w14:textId="5883B85A" w:rsidR="005E0536" w:rsidRPr="00375F7A" w:rsidRDefault="005E0536" w:rsidP="005E0536">
      <w:pPr>
        <w:spacing w:before="120" w:after="120"/>
        <w:ind w:right="-1"/>
        <w:jc w:val="both"/>
        <w:rPr>
          <w:lang w:val="it-IT"/>
        </w:rPr>
      </w:pPr>
      <w:r w:rsidRPr="00375F7A">
        <w:rPr>
          <w:lang w:val="it-IT"/>
        </w:rPr>
        <w:t xml:space="preserve">In ragione dell’incarico da me ricoperto quale _________________________________ di </w:t>
      </w:r>
      <w:proofErr w:type="spellStart"/>
      <w:r w:rsidR="004C5F13">
        <w:rPr>
          <w:lang w:val="it-IT"/>
        </w:rPr>
        <w:t>Growens</w:t>
      </w:r>
      <w:proofErr w:type="spellEnd"/>
      <w:r w:rsidRPr="00375F7A">
        <w:rPr>
          <w:lang w:val="it-IT"/>
        </w:rPr>
        <w:t xml:space="preserve">, trovano applicazione nei miei confronti le disposizioni normative vigenti in materia di </w:t>
      </w:r>
      <w:proofErr w:type="spellStart"/>
      <w:r w:rsidR="005A7905" w:rsidRPr="00375F7A">
        <w:rPr>
          <w:i/>
          <w:lang w:val="it-IT"/>
        </w:rPr>
        <w:t>internal</w:t>
      </w:r>
      <w:proofErr w:type="spellEnd"/>
      <w:r w:rsidR="005A7905" w:rsidRPr="00375F7A">
        <w:rPr>
          <w:i/>
          <w:lang w:val="it-IT"/>
        </w:rPr>
        <w:t xml:space="preserve"> </w:t>
      </w:r>
      <w:proofErr w:type="spellStart"/>
      <w:r w:rsidR="005A7905" w:rsidRPr="00375F7A">
        <w:rPr>
          <w:i/>
          <w:lang w:val="it-IT"/>
        </w:rPr>
        <w:t>dealing</w:t>
      </w:r>
      <w:proofErr w:type="spellEnd"/>
      <w:r w:rsidR="005A7905" w:rsidRPr="00375F7A">
        <w:rPr>
          <w:i/>
          <w:lang w:val="it-IT"/>
        </w:rPr>
        <w:t xml:space="preserve"> </w:t>
      </w:r>
      <w:r w:rsidRPr="00375F7A">
        <w:rPr>
          <w:lang w:val="it-IT"/>
        </w:rPr>
        <w:t xml:space="preserve">oltre che la Procedura adottata al riguardo da </w:t>
      </w:r>
      <w:proofErr w:type="spellStart"/>
      <w:r w:rsidR="004C5F13">
        <w:rPr>
          <w:lang w:val="it-IT"/>
        </w:rPr>
        <w:t>Growens</w:t>
      </w:r>
      <w:proofErr w:type="spellEnd"/>
      <w:r w:rsidRPr="00375F7A">
        <w:rPr>
          <w:lang w:val="it-IT"/>
        </w:rPr>
        <w:t>.</w:t>
      </w:r>
    </w:p>
    <w:p w14:paraId="38F2B97C" w14:textId="77777777" w:rsidR="005E0536" w:rsidRPr="00375F7A" w:rsidRDefault="005E0536" w:rsidP="005E0536">
      <w:pPr>
        <w:spacing w:before="120" w:after="120"/>
        <w:ind w:right="-1"/>
        <w:jc w:val="both"/>
        <w:rPr>
          <w:lang w:val="it-IT"/>
        </w:rPr>
      </w:pPr>
      <w:r w:rsidRPr="00375F7A">
        <w:rPr>
          <w:lang w:val="it-IT"/>
        </w:rPr>
        <w:t>In conseguenza di quanto precede, stante il rapporto che ci lega [</w:t>
      </w:r>
      <w:r w:rsidRPr="00375F7A">
        <w:rPr>
          <w:i/>
          <w:lang w:val="it-IT"/>
        </w:rPr>
        <w:t xml:space="preserve">a seconda dei casi, precisare la natura del rapporto che lega il </w:t>
      </w:r>
      <w:r w:rsidR="005A7905" w:rsidRPr="00375F7A">
        <w:rPr>
          <w:i/>
          <w:lang w:val="it-IT"/>
        </w:rPr>
        <w:t xml:space="preserve">Soggetto Rilevante </w:t>
      </w:r>
      <w:r w:rsidRPr="00375F7A">
        <w:rPr>
          <w:i/>
          <w:lang w:val="it-IT"/>
        </w:rPr>
        <w:t xml:space="preserve">alla </w:t>
      </w:r>
      <w:r w:rsidR="005A7905" w:rsidRPr="00375F7A">
        <w:rPr>
          <w:i/>
          <w:lang w:val="it-IT"/>
        </w:rPr>
        <w:t>Persona Strettamente Legata</w:t>
      </w:r>
      <w:r w:rsidRPr="00375F7A">
        <w:rPr>
          <w:lang w:val="it-IT"/>
        </w:rPr>
        <w:t>], Lei/Tu [</w:t>
      </w:r>
      <w:r w:rsidRPr="00375F7A">
        <w:rPr>
          <w:i/>
          <w:lang w:val="it-IT"/>
        </w:rPr>
        <w:t>ovvero in alternativa</w:t>
      </w:r>
      <w:r w:rsidRPr="00375F7A">
        <w:rPr>
          <w:lang w:val="it-IT"/>
        </w:rPr>
        <w:t>] [</w:t>
      </w:r>
      <w:r w:rsidR="00AE498F" w:rsidRPr="00375F7A">
        <w:rPr>
          <w:rFonts w:hint="eastAsia"/>
          <w:lang w:val="it-IT"/>
        </w:rPr>
        <w:t>●</w:t>
      </w:r>
      <w:r w:rsidRPr="00375F7A">
        <w:rPr>
          <w:lang w:val="it-IT"/>
        </w:rPr>
        <w:t>] [</w:t>
      </w:r>
      <w:r w:rsidRPr="00375F7A">
        <w:rPr>
          <w:i/>
          <w:lang w:val="it-IT"/>
        </w:rPr>
        <w:t>inserire il nominativo della persona giuridica destinataria dell’informativa</w:t>
      </w:r>
      <w:r w:rsidRPr="00375F7A">
        <w:rPr>
          <w:lang w:val="it-IT"/>
        </w:rPr>
        <w:t xml:space="preserve">] sei/è qualificabile come Persona a me Strettamente Legata ai sensi della normativa vigente e dell’art. </w:t>
      </w:r>
      <w:r w:rsidR="00AB47DF" w:rsidRPr="00375F7A">
        <w:rPr>
          <w:lang w:val="it-IT"/>
        </w:rPr>
        <w:t>[2.2</w:t>
      </w:r>
      <w:r w:rsidR="005A7905" w:rsidRPr="00375F7A">
        <w:rPr>
          <w:lang w:val="it-IT"/>
        </w:rPr>
        <w:t>]</w:t>
      </w:r>
      <w:r w:rsidRPr="00375F7A">
        <w:rPr>
          <w:lang w:val="it-IT"/>
        </w:rPr>
        <w:t xml:space="preserve"> della predetta Procedura.</w:t>
      </w:r>
    </w:p>
    <w:p w14:paraId="52C2A515" w14:textId="697D2679" w:rsidR="005E0536" w:rsidRPr="00375F7A" w:rsidRDefault="005E0536" w:rsidP="005E0536">
      <w:pPr>
        <w:spacing w:before="120" w:after="120"/>
        <w:ind w:right="-1"/>
        <w:jc w:val="both"/>
        <w:rPr>
          <w:lang w:val="it-IT"/>
        </w:rPr>
      </w:pPr>
      <w:r w:rsidRPr="00375F7A">
        <w:rPr>
          <w:lang w:val="it-IT"/>
        </w:rPr>
        <w:t>In ragione di ciò, ho provveduto a indicare a</w:t>
      </w:r>
      <w:r w:rsidR="005A7905" w:rsidRPr="00375F7A">
        <w:rPr>
          <w:lang w:val="it-IT"/>
        </w:rPr>
        <w:t xml:space="preserve"> </w:t>
      </w:r>
      <w:proofErr w:type="spellStart"/>
      <w:r w:rsidR="004C5F13">
        <w:rPr>
          <w:lang w:val="it-IT"/>
        </w:rPr>
        <w:t>Growens</w:t>
      </w:r>
      <w:proofErr w:type="spellEnd"/>
      <w:r w:rsidRPr="00375F7A">
        <w:rPr>
          <w:lang w:val="it-IT"/>
        </w:rPr>
        <w:t xml:space="preserve"> il Suo/Tuo nominativo [</w:t>
      </w:r>
      <w:r w:rsidRPr="00375F7A">
        <w:rPr>
          <w:i/>
          <w:lang w:val="it-IT"/>
        </w:rPr>
        <w:t>ovvero in alternativa</w:t>
      </w:r>
      <w:r w:rsidRPr="00375F7A">
        <w:rPr>
          <w:lang w:val="it-IT"/>
        </w:rPr>
        <w:t>] il nominativo di [</w:t>
      </w:r>
      <w:r w:rsidR="00AE498F" w:rsidRPr="00375F7A">
        <w:rPr>
          <w:rFonts w:hint="eastAsia"/>
          <w:lang w:val="it-IT"/>
        </w:rPr>
        <w:t>●</w:t>
      </w:r>
      <w:r w:rsidRPr="00375F7A">
        <w:rPr>
          <w:lang w:val="it-IT"/>
        </w:rPr>
        <w:t>] [</w:t>
      </w:r>
      <w:r w:rsidRPr="00375F7A">
        <w:rPr>
          <w:i/>
          <w:lang w:val="it-IT"/>
        </w:rPr>
        <w:t>inserire il nominativo della persona giuridica destinataria dell’informativa</w:t>
      </w:r>
      <w:r w:rsidRPr="00375F7A">
        <w:rPr>
          <w:lang w:val="it-IT"/>
        </w:rPr>
        <w:t xml:space="preserve">] e i relativi dati identificativi affinché </w:t>
      </w:r>
      <w:proofErr w:type="spellStart"/>
      <w:r w:rsidR="004C5F13">
        <w:rPr>
          <w:lang w:val="it-IT"/>
        </w:rPr>
        <w:t>Growens</w:t>
      </w:r>
      <w:proofErr w:type="spellEnd"/>
      <w:r w:rsidRPr="00375F7A">
        <w:rPr>
          <w:lang w:val="it-IT"/>
        </w:rPr>
        <w:t xml:space="preserve"> potesse provvedere a </w:t>
      </w:r>
      <w:proofErr w:type="spellStart"/>
      <w:r w:rsidRPr="00375F7A">
        <w:rPr>
          <w:lang w:val="it-IT"/>
        </w:rPr>
        <w:t>iscriverLa</w:t>
      </w:r>
      <w:proofErr w:type="spellEnd"/>
      <w:r w:rsidRPr="00375F7A">
        <w:rPr>
          <w:lang w:val="it-IT"/>
        </w:rPr>
        <w:t>/Ti [</w:t>
      </w:r>
      <w:r w:rsidRPr="00375F7A">
        <w:rPr>
          <w:i/>
          <w:lang w:val="it-IT"/>
        </w:rPr>
        <w:t>ovvero in alternativa</w:t>
      </w:r>
      <w:r w:rsidRPr="00375F7A">
        <w:rPr>
          <w:lang w:val="it-IT"/>
        </w:rPr>
        <w:t>] a iscrivere [</w:t>
      </w:r>
      <w:r w:rsidR="00AE498F" w:rsidRPr="00375F7A">
        <w:rPr>
          <w:rFonts w:hint="eastAsia"/>
          <w:lang w:val="it-IT"/>
        </w:rPr>
        <w:t>●</w:t>
      </w:r>
      <w:r w:rsidRPr="00375F7A">
        <w:rPr>
          <w:lang w:val="it-IT"/>
        </w:rPr>
        <w:t>] [</w:t>
      </w:r>
      <w:r w:rsidRPr="00375F7A">
        <w:rPr>
          <w:i/>
          <w:lang w:val="it-IT"/>
        </w:rPr>
        <w:t>inserire il nominativo della persona giuridica destinataria dell’informativa</w:t>
      </w:r>
      <w:r w:rsidRPr="00375F7A">
        <w:rPr>
          <w:lang w:val="it-IT"/>
        </w:rPr>
        <w:t xml:space="preserve">], quale Persona a me Strettamente Legata, nell’Elenco delle Persone </w:t>
      </w:r>
      <w:r w:rsidR="005A7905" w:rsidRPr="00375F7A">
        <w:rPr>
          <w:lang w:val="it-IT"/>
        </w:rPr>
        <w:t xml:space="preserve">Strettamente Legate </w:t>
      </w:r>
      <w:r w:rsidRPr="00375F7A">
        <w:rPr>
          <w:lang w:val="it-IT"/>
        </w:rPr>
        <w:t xml:space="preserve">che la medesima </w:t>
      </w:r>
      <w:proofErr w:type="spellStart"/>
      <w:r w:rsidR="004C5F13">
        <w:rPr>
          <w:lang w:val="it-IT"/>
        </w:rPr>
        <w:t>Growens</w:t>
      </w:r>
      <w:proofErr w:type="spellEnd"/>
      <w:r w:rsidRPr="00375F7A">
        <w:rPr>
          <w:lang w:val="it-IT"/>
        </w:rPr>
        <w:t xml:space="preserve"> è tenuta a predisporre ai sensi della normativa vigente e dell’art. </w:t>
      </w:r>
      <w:r w:rsidR="00AB47DF" w:rsidRPr="00375F7A">
        <w:rPr>
          <w:lang w:val="it-IT"/>
        </w:rPr>
        <w:t>[2.2</w:t>
      </w:r>
      <w:r w:rsidR="005A7905" w:rsidRPr="00375F7A">
        <w:rPr>
          <w:lang w:val="it-IT"/>
        </w:rPr>
        <w:t>]</w:t>
      </w:r>
      <w:r w:rsidRPr="00375F7A">
        <w:rPr>
          <w:lang w:val="it-IT"/>
        </w:rPr>
        <w:t xml:space="preserve"> della Procedura.</w:t>
      </w:r>
    </w:p>
    <w:p w14:paraId="10440B12" w14:textId="77777777" w:rsidR="005E0536" w:rsidRPr="00375F7A" w:rsidRDefault="005E0536" w:rsidP="005E0536">
      <w:pPr>
        <w:spacing w:before="120" w:after="120"/>
        <w:ind w:right="170"/>
        <w:jc w:val="both"/>
        <w:rPr>
          <w:lang w:val="it-IT"/>
        </w:rPr>
      </w:pPr>
      <w:r w:rsidRPr="00375F7A">
        <w:rPr>
          <w:lang w:val="it-IT"/>
        </w:rPr>
        <w:t>In relazione a quanto precede, La/Ti [</w:t>
      </w:r>
      <w:r w:rsidRPr="00375F7A">
        <w:rPr>
          <w:i/>
          <w:lang w:val="it-IT"/>
        </w:rPr>
        <w:t>ovvero in alternativa</w:t>
      </w:r>
      <w:r w:rsidRPr="00375F7A">
        <w:rPr>
          <w:lang w:val="it-IT"/>
        </w:rPr>
        <w:t>] invito [</w:t>
      </w:r>
      <w:r w:rsidR="00AE498F" w:rsidRPr="00375F7A">
        <w:rPr>
          <w:rFonts w:hint="eastAsia"/>
          <w:lang w:val="it-IT"/>
        </w:rPr>
        <w:t>●</w:t>
      </w:r>
      <w:r w:rsidRPr="00375F7A">
        <w:rPr>
          <w:lang w:val="it-IT"/>
        </w:rPr>
        <w:t>] [</w:t>
      </w:r>
      <w:r w:rsidRPr="00375F7A">
        <w:rPr>
          <w:i/>
          <w:lang w:val="it-IT"/>
        </w:rPr>
        <w:t>inserire il nominativo della persona giuridica destinataria dell’informativa</w:t>
      </w:r>
      <w:r w:rsidRPr="00375F7A">
        <w:rPr>
          <w:lang w:val="it-IT"/>
        </w:rPr>
        <w:t>] a:</w:t>
      </w:r>
    </w:p>
    <w:p w14:paraId="1D696F5B" w14:textId="77777777" w:rsidR="005E0536" w:rsidRPr="00375F7A" w:rsidRDefault="005E0536" w:rsidP="005E0536">
      <w:pPr>
        <w:numPr>
          <w:ilvl w:val="0"/>
          <w:numId w:val="55"/>
        </w:numPr>
        <w:spacing w:before="120" w:after="120"/>
        <w:ind w:left="426" w:right="170" w:hanging="426"/>
        <w:jc w:val="both"/>
        <w:rPr>
          <w:lang w:val="it-IT"/>
        </w:rPr>
      </w:pPr>
      <w:r w:rsidRPr="00375F7A">
        <w:rPr>
          <w:lang w:val="it-IT"/>
        </w:rPr>
        <w:t>prendere visione della presente e dei relativi allegati;</w:t>
      </w:r>
    </w:p>
    <w:p w14:paraId="70E1CA46" w14:textId="77777777" w:rsidR="005E0536" w:rsidRPr="00375F7A" w:rsidRDefault="005E0536" w:rsidP="005E0536">
      <w:pPr>
        <w:numPr>
          <w:ilvl w:val="0"/>
          <w:numId w:val="55"/>
        </w:numPr>
        <w:spacing w:before="120" w:after="120"/>
        <w:ind w:left="426" w:right="170" w:hanging="426"/>
        <w:jc w:val="both"/>
        <w:rPr>
          <w:lang w:val="it-IT"/>
        </w:rPr>
      </w:pPr>
      <w:r w:rsidRPr="00375F7A">
        <w:rPr>
          <w:lang w:val="it-IT"/>
        </w:rPr>
        <w:t>restituirmi tempestivamente la presente comunicazione, sottoscritta in segno di ricevuta e presa visione della comunicazione stessa, della Procedura e dei relativi allegati.</w:t>
      </w:r>
    </w:p>
    <w:p w14:paraId="2119E5EE" w14:textId="77777777" w:rsidR="005E0536" w:rsidRPr="00375F7A" w:rsidRDefault="005E0536" w:rsidP="005E0536">
      <w:pPr>
        <w:spacing w:before="120" w:after="120"/>
        <w:ind w:right="170"/>
        <w:jc w:val="both"/>
        <w:rPr>
          <w:i/>
          <w:lang w:val="it-IT"/>
        </w:rPr>
      </w:pPr>
      <w:r w:rsidRPr="00375F7A">
        <w:rPr>
          <w:lang w:val="it-IT"/>
        </w:rPr>
        <w:lastRenderedPageBreak/>
        <w:t xml:space="preserve">Ricordo inoltre che il mancato rispetto degli obblighi in materia di </w:t>
      </w:r>
      <w:proofErr w:type="spellStart"/>
      <w:r w:rsidRPr="00375F7A">
        <w:rPr>
          <w:i/>
          <w:lang w:val="it-IT"/>
        </w:rPr>
        <w:t>internal</w:t>
      </w:r>
      <w:proofErr w:type="spellEnd"/>
      <w:r w:rsidRPr="00375F7A">
        <w:rPr>
          <w:i/>
          <w:lang w:val="it-IT"/>
        </w:rPr>
        <w:t xml:space="preserve"> </w:t>
      </w:r>
      <w:proofErr w:type="spellStart"/>
      <w:r w:rsidRPr="00375F7A">
        <w:rPr>
          <w:i/>
          <w:lang w:val="it-IT"/>
        </w:rPr>
        <w:t>dealing</w:t>
      </w:r>
      <w:proofErr w:type="spellEnd"/>
      <w:r w:rsidRPr="00375F7A">
        <w:rPr>
          <w:i/>
          <w:lang w:val="it-IT"/>
        </w:rPr>
        <w:t xml:space="preserve"> </w:t>
      </w:r>
      <w:r w:rsidRPr="00375F7A">
        <w:rPr>
          <w:lang w:val="it-IT"/>
        </w:rPr>
        <w:t>è passibile di essere sanzionato ai sensi della normativa vigente. In allegato alla presente sono riportate le diposizioni sanzionatorie rilevanti (</w:t>
      </w:r>
      <w:r w:rsidRPr="00375F7A">
        <w:rPr>
          <w:u w:val="single"/>
          <w:lang w:val="it-IT"/>
        </w:rPr>
        <w:t xml:space="preserve">Allegato </w:t>
      </w:r>
      <w:r w:rsidR="00AB47DF" w:rsidRPr="00375F7A">
        <w:rPr>
          <w:lang w:val="it-IT"/>
        </w:rPr>
        <w:t>B alla Procedura</w:t>
      </w:r>
      <w:r w:rsidRPr="00375F7A">
        <w:rPr>
          <w:lang w:val="it-IT"/>
        </w:rPr>
        <w:t xml:space="preserve">). </w:t>
      </w:r>
    </w:p>
    <w:p w14:paraId="799690BB" w14:textId="77777777" w:rsidR="005E0536" w:rsidRPr="00375F7A" w:rsidRDefault="005E0536" w:rsidP="005E0536">
      <w:pPr>
        <w:spacing w:before="120" w:after="120"/>
        <w:ind w:right="170"/>
        <w:jc w:val="center"/>
        <w:rPr>
          <w:b/>
          <w:lang w:val="it-IT"/>
        </w:rPr>
      </w:pPr>
      <w:r w:rsidRPr="00375F7A">
        <w:rPr>
          <w:b/>
          <w:lang w:val="it-IT"/>
        </w:rPr>
        <w:t>* * * * *</w:t>
      </w:r>
    </w:p>
    <w:p w14:paraId="705731A0" w14:textId="77777777" w:rsidR="00255644" w:rsidRPr="00342BE0" w:rsidRDefault="00255644" w:rsidP="00255644">
      <w:pPr>
        <w:spacing w:before="120" w:after="120"/>
        <w:ind w:right="170"/>
        <w:jc w:val="both"/>
        <w:rPr>
          <w:lang w:val="it-IT"/>
        </w:rPr>
      </w:pPr>
      <w:r w:rsidRPr="00375F7A">
        <w:rPr>
          <w:lang w:val="it-IT"/>
        </w:rPr>
        <w:t xml:space="preserve">Le rendiamo infine noto che i dati personali necessari per l’iscrizione nell’Elenco dei Soggetti Rilevanti e/o delle Persone a Lei Strettamente Legate e per i relativi aggiornamenti saranno trattati e conservati dalla Società, in qualità di titolare del trattamento, con l’ausilio di supporti informatici, al fine di adempiere gli obblighi derivanti dalla normativa vigente in materia di abusi di mercato e di trattamento delle Informazioni Privilegiate e per il periodo richiesto dalla predetta normativa. </w:t>
      </w:r>
      <w:r>
        <w:rPr>
          <w:lang w:val="it-IT"/>
        </w:rPr>
        <w:t xml:space="preserve">La base giuridica del trattamento è, quindi, l’adempimento di un obbligo legale al quale la società è soggetta. </w:t>
      </w:r>
      <w:r w:rsidRPr="00375F7A">
        <w:rPr>
          <w:lang w:val="it-IT"/>
        </w:rPr>
        <w:t xml:space="preserve">Potranno avere accesso ai predetti dati dipendenti e collaboratori del titolare, preposti alle aree competenti, debitamente nominati incaricati del trattamento. In adempimento delle predette finalità, tali informazioni, inoltre, potranno essere comunicate a soggetti terzi, nominati responsabili del trattamento o titolari autonomi (quali, per esempio, Istituzioni Pubbliche e Autorità regolatorie). </w:t>
      </w:r>
      <w:r w:rsidRPr="00342BE0">
        <w:rPr>
          <w:lang w:val="it-IT"/>
        </w:rPr>
        <w:t xml:space="preserve">La comunicazione dei dati personali richiesti ha dunque natura obbligatoria; il loro mancato conferimento potrebbe esporre Lei e/o la Società ad eventuali sanzioni ai sensi della normativa vigente e/o della Procedura. Lei potrà esercitare i diritti di cui al GDPR (tra cui, a mero titolo esemplificativo, il diritto di accedere ai propri dati personali, di chiederne la rettifica, l’aggiornamento, se incompleti o erronei) mediante richiesta rivolta senza formalità al titolare ovvero al responsabile del trattamento dei dati personali </w:t>
      </w:r>
      <w:r w:rsidRPr="00342BE0">
        <w:rPr>
          <w:i/>
          <w:lang w:val="it-IT"/>
        </w:rPr>
        <w:t>pro tempore</w:t>
      </w:r>
      <w:r w:rsidRPr="00342BE0">
        <w:rPr>
          <w:lang w:val="it-IT"/>
        </w:rPr>
        <w:t xml:space="preserve">, reperibile presso la sede della Società. </w:t>
      </w:r>
      <w:r>
        <w:rPr>
          <w:lang w:val="it-IT"/>
        </w:rPr>
        <w:t xml:space="preserve">Maggiori informazioni sono rinvenibili al seguente link: </w:t>
      </w:r>
      <w:hyperlink r:id="rId18" w:history="1">
        <w:r w:rsidRPr="00197D7B">
          <w:rPr>
            <w:rStyle w:val="Collegamentoipertestuale"/>
            <w:lang w:val="it-IT"/>
          </w:rPr>
          <w:t>https://www.growens.io/it/privacy-policy/</w:t>
        </w:r>
      </w:hyperlink>
      <w:r>
        <w:rPr>
          <w:lang w:val="it-IT"/>
        </w:rPr>
        <w:t xml:space="preserve"> </w:t>
      </w:r>
    </w:p>
    <w:p w14:paraId="203BE4D7" w14:textId="77777777" w:rsidR="005E0536" w:rsidRPr="00375F7A" w:rsidRDefault="005E0536" w:rsidP="005E0536">
      <w:pPr>
        <w:spacing w:before="120" w:after="120"/>
        <w:ind w:right="170"/>
        <w:jc w:val="center"/>
        <w:rPr>
          <w:b/>
          <w:lang w:val="it-IT"/>
        </w:rPr>
      </w:pPr>
      <w:r w:rsidRPr="00375F7A">
        <w:rPr>
          <w:b/>
          <w:lang w:val="it-IT"/>
        </w:rPr>
        <w:t>* * * * *</w:t>
      </w:r>
    </w:p>
    <w:p w14:paraId="34C6CAE5" w14:textId="2E1D7BCB" w:rsidR="005E0536" w:rsidRPr="00375F7A" w:rsidRDefault="005E0536" w:rsidP="005E0536">
      <w:pPr>
        <w:spacing w:before="120" w:after="120"/>
        <w:ind w:right="170"/>
        <w:jc w:val="both"/>
        <w:rPr>
          <w:lang w:val="it-IT"/>
        </w:rPr>
      </w:pPr>
      <w:r w:rsidRPr="00375F7A">
        <w:rPr>
          <w:lang w:val="it-IT"/>
        </w:rPr>
        <w:t xml:space="preserve">Per qualsiasi informazione e/o chiarimento relativi alla presente comunicazione e alla sua applicazione La/Ti prego di rivolgersi/Ti, oltre che al sottoscritto, al Soggetto Preposto individuato da </w:t>
      </w:r>
      <w:proofErr w:type="spellStart"/>
      <w:r w:rsidR="004C5F13">
        <w:rPr>
          <w:lang w:val="it-IT"/>
        </w:rPr>
        <w:t>Growens</w:t>
      </w:r>
      <w:proofErr w:type="spellEnd"/>
      <w:r w:rsidRPr="00375F7A">
        <w:rPr>
          <w:lang w:val="it-IT"/>
        </w:rPr>
        <w:t xml:space="preserve"> ai sensi della Procedura, tramite:</w:t>
      </w:r>
    </w:p>
    <w:p w14:paraId="49629546" w14:textId="21CC2A29" w:rsidR="005E0536" w:rsidRPr="00375F7A" w:rsidRDefault="005E0536" w:rsidP="005E0536">
      <w:pPr>
        <w:numPr>
          <w:ilvl w:val="0"/>
          <w:numId w:val="55"/>
        </w:numPr>
        <w:spacing w:before="120" w:after="120"/>
        <w:ind w:left="426" w:right="170" w:hanging="426"/>
        <w:jc w:val="both"/>
        <w:rPr>
          <w:lang w:val="it-IT"/>
        </w:rPr>
      </w:pPr>
      <w:r w:rsidRPr="00375F7A">
        <w:rPr>
          <w:i/>
          <w:lang w:val="it-IT"/>
        </w:rPr>
        <w:t>email</w:t>
      </w:r>
      <w:r w:rsidRPr="00375F7A">
        <w:rPr>
          <w:lang w:val="it-IT"/>
        </w:rPr>
        <w:t xml:space="preserve">, all’indirizzo </w:t>
      </w:r>
      <w:hyperlink r:id="rId19" w:history="1">
        <w:r w:rsidR="004C5F13" w:rsidRPr="004C5F13">
          <w:rPr>
            <w:rStyle w:val="Collegamentoipertestuale"/>
            <w:rFonts w:eastAsia="Arial"/>
            <w:lang w:val="it-IT"/>
          </w:rPr>
          <w:t>internaldealing@</w:t>
        </w:r>
        <w:r w:rsidR="004C5F13" w:rsidRPr="00773300">
          <w:rPr>
            <w:rStyle w:val="Collegamentoipertestuale"/>
            <w:rFonts w:eastAsia="Arial"/>
            <w:lang w:val="it-IT"/>
          </w:rPr>
          <w:t>growens.io</w:t>
        </w:r>
      </w:hyperlink>
      <w:r w:rsidRPr="00375F7A">
        <w:rPr>
          <w:lang w:val="it-IT"/>
        </w:rPr>
        <w:t>, ovvero</w:t>
      </w:r>
    </w:p>
    <w:p w14:paraId="66056F5A" w14:textId="77777777" w:rsidR="005E0536" w:rsidRPr="00375F7A" w:rsidRDefault="005E0536" w:rsidP="00375F7A">
      <w:pPr>
        <w:numPr>
          <w:ilvl w:val="0"/>
          <w:numId w:val="55"/>
        </w:numPr>
        <w:spacing w:before="120" w:after="120" w:line="276" w:lineRule="auto"/>
        <w:ind w:left="426" w:right="170" w:hanging="426"/>
        <w:jc w:val="both"/>
        <w:rPr>
          <w:lang w:val="it-IT"/>
        </w:rPr>
      </w:pPr>
      <w:r w:rsidRPr="00375F7A">
        <w:rPr>
          <w:lang w:val="it-IT"/>
        </w:rPr>
        <w:t>al seguente numero telefonico:</w:t>
      </w:r>
      <w:r w:rsidR="003B5300" w:rsidRPr="00375F7A">
        <w:rPr>
          <w:lang w:val="it-IT"/>
        </w:rPr>
        <w:t xml:space="preserve"> 02 71040485</w:t>
      </w:r>
    </w:p>
    <w:p w14:paraId="798DB020" w14:textId="77777777" w:rsidR="005E0536" w:rsidRPr="00375F7A" w:rsidRDefault="005E0536" w:rsidP="005E0536">
      <w:pPr>
        <w:spacing w:before="120" w:after="120"/>
        <w:ind w:right="170"/>
        <w:jc w:val="both"/>
        <w:rPr>
          <w:b/>
          <w:lang w:val="it-IT"/>
        </w:rPr>
      </w:pPr>
    </w:p>
    <w:p w14:paraId="4BAAB30F" w14:textId="77777777" w:rsidR="005E0536" w:rsidRPr="00375F7A" w:rsidRDefault="005E0536" w:rsidP="005E0536">
      <w:pPr>
        <w:spacing w:before="120" w:after="120"/>
        <w:ind w:right="170"/>
        <w:jc w:val="both"/>
        <w:rPr>
          <w:lang w:val="it-IT"/>
        </w:rPr>
      </w:pPr>
      <w:r w:rsidRPr="00375F7A">
        <w:rPr>
          <w:lang w:val="it-IT"/>
        </w:rPr>
        <w:t>Cordiali saluti / Un caro saluto</w:t>
      </w:r>
    </w:p>
    <w:p w14:paraId="6EA434F7" w14:textId="77777777" w:rsidR="005E0536" w:rsidRPr="00375F7A" w:rsidRDefault="005E0536" w:rsidP="005E0536">
      <w:pPr>
        <w:spacing w:before="120" w:after="120"/>
        <w:ind w:right="170"/>
        <w:rPr>
          <w:lang w:val="it-IT"/>
        </w:rPr>
      </w:pPr>
      <w:r w:rsidRPr="00375F7A">
        <w:rPr>
          <w:lang w:val="it-IT"/>
        </w:rPr>
        <w:t>___________________________</w:t>
      </w:r>
    </w:p>
    <w:p w14:paraId="2C90E4DD" w14:textId="77777777" w:rsidR="005E0536" w:rsidRPr="00375F7A" w:rsidRDefault="005E0536" w:rsidP="005E0536">
      <w:pPr>
        <w:spacing w:before="120" w:after="120"/>
        <w:ind w:right="170"/>
        <w:rPr>
          <w:lang w:val="it-IT"/>
        </w:rPr>
      </w:pPr>
    </w:p>
    <w:p w14:paraId="4DA8B2F3" w14:textId="77777777" w:rsidR="005E0536" w:rsidRPr="00375F7A" w:rsidRDefault="005E0536" w:rsidP="005E0536">
      <w:pPr>
        <w:spacing w:before="120" w:after="120"/>
        <w:ind w:right="170"/>
        <w:rPr>
          <w:bCs/>
        </w:rPr>
      </w:pPr>
      <w:r w:rsidRPr="00375F7A">
        <w:rPr>
          <w:bCs/>
        </w:rPr>
        <w:t xml:space="preserve">Per presa </w:t>
      </w:r>
      <w:proofErr w:type="spellStart"/>
      <w:r w:rsidRPr="00375F7A">
        <w:rPr>
          <w:bCs/>
        </w:rPr>
        <w:t>visione</w:t>
      </w:r>
      <w:proofErr w:type="spellEnd"/>
    </w:p>
    <w:p w14:paraId="5BE5E4C0" w14:textId="77777777" w:rsidR="005E0536" w:rsidRPr="00375F7A" w:rsidRDefault="005E0536" w:rsidP="005E0536">
      <w:pPr>
        <w:spacing w:before="120" w:after="120"/>
        <w:ind w:right="170"/>
        <w:rPr>
          <w:bCs/>
        </w:rPr>
      </w:pPr>
    </w:p>
    <w:p w14:paraId="1D8576BD" w14:textId="77777777" w:rsidR="005E0536" w:rsidRPr="00375F7A" w:rsidRDefault="005E0536" w:rsidP="005E0536">
      <w:pPr>
        <w:spacing w:before="120" w:after="120"/>
        <w:ind w:right="170"/>
        <w:rPr>
          <w:bCs/>
        </w:rPr>
      </w:pPr>
      <w:r w:rsidRPr="00375F7A">
        <w:rPr>
          <w:bCs/>
        </w:rPr>
        <w:t>___________________________</w:t>
      </w:r>
    </w:p>
    <w:p w14:paraId="2428F419" w14:textId="77777777" w:rsidR="005E0536" w:rsidRPr="00375F7A" w:rsidRDefault="005E0536" w:rsidP="00375F7A">
      <w:pPr>
        <w:autoSpaceDE w:val="0"/>
        <w:autoSpaceDN w:val="0"/>
        <w:adjustRightInd w:val="0"/>
        <w:spacing w:line="276" w:lineRule="auto"/>
        <w:contextualSpacing/>
        <w:jc w:val="both"/>
        <w:rPr>
          <w:rFonts w:eastAsia="PMingLiU" w:cs="Arial,Bold"/>
          <w:bCs/>
          <w:color w:val="000000"/>
          <w:szCs w:val="20"/>
          <w:lang w:val="it-IT" w:eastAsia="zh-TW"/>
        </w:rPr>
      </w:pPr>
    </w:p>
    <w:p w14:paraId="522928D7" w14:textId="77777777" w:rsidR="005E0536" w:rsidRPr="00375F7A" w:rsidRDefault="005E0536" w:rsidP="00375F7A">
      <w:pPr>
        <w:autoSpaceDE w:val="0"/>
        <w:autoSpaceDN w:val="0"/>
        <w:adjustRightInd w:val="0"/>
        <w:spacing w:line="276" w:lineRule="auto"/>
        <w:contextualSpacing/>
        <w:jc w:val="both"/>
        <w:rPr>
          <w:rFonts w:eastAsia="PMingLiU" w:cs="Arial,Bold"/>
          <w:bCs/>
          <w:color w:val="000000"/>
          <w:szCs w:val="20"/>
          <w:lang w:val="it-IT" w:eastAsia="zh-TW"/>
        </w:rPr>
      </w:pPr>
    </w:p>
    <w:p w14:paraId="10109E12" w14:textId="77777777" w:rsidR="005E0536" w:rsidRPr="00375F7A" w:rsidRDefault="005E0536" w:rsidP="00375F7A">
      <w:pPr>
        <w:autoSpaceDE w:val="0"/>
        <w:autoSpaceDN w:val="0"/>
        <w:adjustRightInd w:val="0"/>
        <w:spacing w:line="276" w:lineRule="auto"/>
        <w:contextualSpacing/>
        <w:jc w:val="both"/>
        <w:rPr>
          <w:rFonts w:eastAsia="PMingLiU" w:cs="Arial,Bold"/>
          <w:bCs/>
          <w:color w:val="000000"/>
          <w:szCs w:val="20"/>
          <w:lang w:val="it-IT" w:eastAsia="zh-TW"/>
        </w:rPr>
      </w:pPr>
    </w:p>
    <w:p w14:paraId="688CC379" w14:textId="77777777" w:rsidR="005E0536" w:rsidRPr="00375F7A" w:rsidRDefault="008707DC" w:rsidP="00375F7A">
      <w:pPr>
        <w:rPr>
          <w:rFonts w:eastAsia="PMingLiU" w:cs="Arial,Bold"/>
          <w:bCs/>
          <w:color w:val="000000"/>
          <w:szCs w:val="20"/>
          <w:lang w:val="it-IT" w:eastAsia="zh-TW"/>
        </w:rPr>
      </w:pPr>
      <w:r w:rsidRPr="00375F7A">
        <w:rPr>
          <w:rFonts w:eastAsia="PMingLiU" w:cs="Arial,Bold"/>
          <w:bCs/>
          <w:color w:val="000000"/>
          <w:szCs w:val="20"/>
          <w:lang w:val="it-IT" w:eastAsia="zh-TW"/>
        </w:rPr>
        <w:br w:type="page"/>
      </w:r>
    </w:p>
    <w:p w14:paraId="7B33D5DD" w14:textId="77777777" w:rsidR="00AB3D61" w:rsidRPr="00375F7A" w:rsidRDefault="00AB3D61" w:rsidP="00375F7A">
      <w:pPr>
        <w:spacing w:line="276" w:lineRule="auto"/>
        <w:contextualSpacing/>
        <w:jc w:val="center"/>
        <w:rPr>
          <w:rFonts w:eastAsia="PMingLiU" w:cs="Arial,Bold"/>
          <w:b/>
          <w:bCs/>
          <w:color w:val="000000"/>
          <w:szCs w:val="24"/>
          <w:u w:val="single"/>
          <w:lang w:val="it-IT" w:eastAsia="zh-TW"/>
        </w:rPr>
      </w:pPr>
      <w:r w:rsidRPr="00375F7A">
        <w:rPr>
          <w:rFonts w:eastAsia="PMingLiU" w:cs="Arial,Bold"/>
          <w:b/>
          <w:bCs/>
          <w:color w:val="000000"/>
          <w:szCs w:val="24"/>
          <w:u w:val="single"/>
          <w:lang w:val="it-IT" w:eastAsia="zh-TW"/>
        </w:rPr>
        <w:lastRenderedPageBreak/>
        <w:t xml:space="preserve">ALLEGATO </w:t>
      </w:r>
      <w:r w:rsidR="005E0536" w:rsidRPr="00375F7A">
        <w:rPr>
          <w:rFonts w:eastAsia="PMingLiU" w:cs="Arial,Bold"/>
          <w:b/>
          <w:bCs/>
          <w:color w:val="000000"/>
          <w:szCs w:val="24"/>
          <w:u w:val="single"/>
          <w:lang w:val="it-IT" w:eastAsia="zh-TW"/>
        </w:rPr>
        <w:t>C</w:t>
      </w:r>
    </w:p>
    <w:p w14:paraId="0EA0887B" w14:textId="77777777" w:rsidR="00AB3D61" w:rsidRPr="00375F7A" w:rsidRDefault="00AB3D61" w:rsidP="00375F7A">
      <w:pPr>
        <w:spacing w:line="276" w:lineRule="auto"/>
        <w:contextualSpacing/>
        <w:jc w:val="center"/>
        <w:rPr>
          <w:rFonts w:eastAsia="PMingLiU" w:cs="Arial,Bold"/>
          <w:b/>
          <w:bCs/>
          <w:color w:val="000000"/>
          <w:szCs w:val="24"/>
          <w:u w:val="single"/>
          <w:lang w:val="it-IT" w:eastAsia="zh-TW"/>
        </w:rPr>
      </w:pPr>
    </w:p>
    <w:p w14:paraId="3FA0A0A3" w14:textId="77777777" w:rsidR="00432E5D" w:rsidRPr="00375F7A" w:rsidRDefault="00AB3D61" w:rsidP="00375F7A">
      <w:pPr>
        <w:pStyle w:val="Corpotesto"/>
        <w:spacing w:after="0" w:line="276" w:lineRule="auto"/>
        <w:contextualSpacing/>
        <w:jc w:val="center"/>
        <w:rPr>
          <w:b/>
          <w:lang w:val="it-IT"/>
        </w:rPr>
      </w:pPr>
      <w:r w:rsidRPr="00375F7A">
        <w:rPr>
          <w:b/>
          <w:lang w:val="it-IT"/>
        </w:rPr>
        <w:t>Modello di notifica e di comunicazione al pubblico delle operazioni effettuate da persone che esercitano funzioni di amministrazione, di controllo o di direzione e da persone a loro strettamente associate</w:t>
      </w:r>
    </w:p>
    <w:p w14:paraId="103F71C6" w14:textId="77777777" w:rsidR="00AB3D61" w:rsidRPr="00375F7A" w:rsidRDefault="00AB3D61" w:rsidP="00AB3D61">
      <w:pPr>
        <w:pStyle w:val="Corpotesto"/>
        <w:spacing w:after="0" w:line="276" w:lineRule="auto"/>
        <w:contextualSpacing/>
        <w:jc w:val="center"/>
        <w:rPr>
          <w:b/>
          <w:lang w:val="it-IT"/>
        </w:rPr>
      </w:pPr>
    </w:p>
    <w:p w14:paraId="6CFC6343" w14:textId="77777777" w:rsidR="00AB3D61" w:rsidRPr="00375F7A" w:rsidRDefault="00AB3D61" w:rsidP="00AB3D61">
      <w:pPr>
        <w:rPr>
          <w:b/>
          <w:lang w:val="it-IT"/>
        </w:rPr>
      </w:pPr>
    </w:p>
    <w:tbl>
      <w:tblPr>
        <w:tblW w:w="9356" w:type="dxa"/>
        <w:tblLayout w:type="fixed"/>
        <w:tblCellMar>
          <w:left w:w="0" w:type="dxa"/>
          <w:right w:w="0" w:type="dxa"/>
        </w:tblCellMar>
        <w:tblLook w:val="0000" w:firstRow="0" w:lastRow="0" w:firstColumn="0" w:lastColumn="0" w:noHBand="0" w:noVBand="0"/>
      </w:tblPr>
      <w:tblGrid>
        <w:gridCol w:w="565"/>
        <w:gridCol w:w="2162"/>
        <w:gridCol w:w="3285"/>
        <w:gridCol w:w="3220"/>
        <w:gridCol w:w="124"/>
      </w:tblGrid>
      <w:tr w:rsidR="00432E5D" w:rsidRPr="00FC29FF" w14:paraId="532660E5" w14:textId="77777777" w:rsidTr="00432E5D">
        <w:trPr>
          <w:trHeight w:hRule="exact" w:val="591"/>
        </w:trPr>
        <w:tc>
          <w:tcPr>
            <w:tcW w:w="565" w:type="dxa"/>
            <w:tcBorders>
              <w:top w:val="single" w:sz="6" w:space="0" w:color="000000"/>
              <w:bottom w:val="single" w:sz="6" w:space="0" w:color="000000"/>
              <w:right w:val="single" w:sz="6" w:space="0" w:color="000000"/>
            </w:tcBorders>
            <w:shd w:val="clear" w:color="auto" w:fill="C4D4F1" w:themeFill="accent1" w:themeFillTint="33"/>
          </w:tcPr>
          <w:p w14:paraId="2978F33C" w14:textId="77777777" w:rsidR="00432E5D" w:rsidRPr="00375F7A" w:rsidRDefault="00432E5D" w:rsidP="003C49DD">
            <w:pPr>
              <w:spacing w:afterLines="60" w:after="144"/>
              <w:jc w:val="center"/>
              <w:textAlignment w:val="baseline"/>
              <w:rPr>
                <w:rFonts w:eastAsia="Arial Narrow"/>
                <w:b/>
                <w:color w:val="000000"/>
                <w:sz w:val="20"/>
                <w:szCs w:val="20"/>
              </w:rPr>
            </w:pPr>
            <w:r w:rsidRPr="00375F7A">
              <w:rPr>
                <w:rFonts w:eastAsia="Arial Narrow"/>
                <w:b/>
                <w:color w:val="000000"/>
                <w:sz w:val="20"/>
                <w:szCs w:val="20"/>
              </w:rPr>
              <w:t>1</w:t>
            </w:r>
          </w:p>
        </w:tc>
        <w:tc>
          <w:tcPr>
            <w:tcW w:w="8791" w:type="dxa"/>
            <w:gridSpan w:val="4"/>
            <w:tcBorders>
              <w:top w:val="single" w:sz="6" w:space="0" w:color="000000"/>
              <w:left w:val="single" w:sz="6" w:space="0" w:color="000000"/>
              <w:bottom w:val="single" w:sz="6" w:space="0" w:color="000000"/>
            </w:tcBorders>
            <w:shd w:val="clear" w:color="auto" w:fill="C4D4F1" w:themeFill="accent1" w:themeFillTint="33"/>
          </w:tcPr>
          <w:p w14:paraId="2017FBDF" w14:textId="77777777" w:rsidR="00432E5D" w:rsidRPr="00375F7A" w:rsidRDefault="00432E5D" w:rsidP="003C49DD">
            <w:pPr>
              <w:spacing w:afterLines="60" w:after="144"/>
              <w:ind w:left="36" w:right="216"/>
              <w:textAlignment w:val="baseline"/>
              <w:rPr>
                <w:rFonts w:eastAsia="Arial Narrow"/>
                <w:b/>
                <w:color w:val="000000"/>
                <w:spacing w:val="-7"/>
                <w:sz w:val="20"/>
                <w:szCs w:val="20"/>
                <w:lang w:val="it-IT"/>
              </w:rPr>
            </w:pPr>
            <w:r w:rsidRPr="00375F7A">
              <w:rPr>
                <w:rFonts w:eastAsia="Arial Narrow"/>
                <w:b/>
                <w:color w:val="000000"/>
                <w:spacing w:val="-7"/>
                <w:sz w:val="20"/>
                <w:szCs w:val="20"/>
                <w:lang w:val="it-IT"/>
              </w:rPr>
              <w:t>Dati relativi alla persona rilevante</w:t>
            </w:r>
          </w:p>
        </w:tc>
      </w:tr>
      <w:tr w:rsidR="00432E5D" w:rsidRPr="00FC29FF" w14:paraId="2397A6DF" w14:textId="77777777" w:rsidTr="00432E5D">
        <w:trPr>
          <w:trHeight w:hRule="exact" w:val="1051"/>
        </w:trPr>
        <w:tc>
          <w:tcPr>
            <w:tcW w:w="565" w:type="dxa"/>
            <w:tcBorders>
              <w:top w:val="single" w:sz="6" w:space="0" w:color="000000"/>
              <w:left w:val="none" w:sz="0" w:space="0" w:color="000000"/>
              <w:bottom w:val="single" w:sz="6" w:space="0" w:color="000000"/>
              <w:right w:val="single" w:sz="5" w:space="0" w:color="000000"/>
            </w:tcBorders>
          </w:tcPr>
          <w:p w14:paraId="02600497" w14:textId="77777777" w:rsidR="00432E5D" w:rsidRPr="00375F7A" w:rsidRDefault="00432E5D" w:rsidP="003C49DD">
            <w:pPr>
              <w:spacing w:afterLines="60" w:after="144"/>
              <w:jc w:val="center"/>
              <w:textAlignment w:val="baseline"/>
              <w:rPr>
                <w:rFonts w:eastAsia="Arial Narrow"/>
                <w:color w:val="000000"/>
                <w:spacing w:val="-16"/>
                <w:sz w:val="20"/>
                <w:szCs w:val="20"/>
              </w:rPr>
            </w:pPr>
            <w:r w:rsidRPr="00375F7A">
              <w:rPr>
                <w:rFonts w:eastAsia="Arial Narrow"/>
                <w:color w:val="000000"/>
                <w:spacing w:val="-16"/>
                <w:sz w:val="20"/>
                <w:szCs w:val="20"/>
              </w:rPr>
              <w:t>a)</w:t>
            </w:r>
          </w:p>
        </w:tc>
        <w:tc>
          <w:tcPr>
            <w:tcW w:w="2162" w:type="dxa"/>
            <w:tcBorders>
              <w:top w:val="single" w:sz="6" w:space="0" w:color="000000"/>
              <w:left w:val="single" w:sz="5" w:space="0" w:color="000000"/>
              <w:bottom w:val="single" w:sz="6" w:space="0" w:color="000000"/>
              <w:right w:val="single" w:sz="5" w:space="0" w:color="000000"/>
            </w:tcBorders>
          </w:tcPr>
          <w:p w14:paraId="389CCEB3" w14:textId="77777777" w:rsidR="00432E5D" w:rsidRPr="00375F7A" w:rsidRDefault="00432E5D" w:rsidP="003C49DD">
            <w:pPr>
              <w:spacing w:afterLines="60" w:after="144"/>
              <w:ind w:left="91"/>
              <w:textAlignment w:val="baseline"/>
              <w:rPr>
                <w:rFonts w:eastAsia="Arial Narrow"/>
                <w:color w:val="000000"/>
                <w:spacing w:val="-8"/>
                <w:sz w:val="20"/>
                <w:szCs w:val="20"/>
              </w:rPr>
            </w:pPr>
            <w:r w:rsidRPr="00375F7A">
              <w:rPr>
                <w:rFonts w:eastAsia="Arial Narrow"/>
                <w:color w:val="000000"/>
                <w:spacing w:val="-8"/>
                <w:sz w:val="20"/>
                <w:szCs w:val="20"/>
              </w:rPr>
              <w:t>Nome</w:t>
            </w:r>
          </w:p>
        </w:tc>
        <w:tc>
          <w:tcPr>
            <w:tcW w:w="6629" w:type="dxa"/>
            <w:gridSpan w:val="3"/>
            <w:tcBorders>
              <w:top w:val="single" w:sz="6" w:space="0" w:color="000000"/>
              <w:left w:val="single" w:sz="5" w:space="0" w:color="000000"/>
              <w:bottom w:val="single" w:sz="6" w:space="0" w:color="000000"/>
              <w:right w:val="none" w:sz="0" w:space="0" w:color="000000"/>
            </w:tcBorders>
          </w:tcPr>
          <w:p w14:paraId="72B28B8F" w14:textId="77777777" w:rsidR="00432E5D" w:rsidRPr="00375F7A" w:rsidRDefault="00432E5D" w:rsidP="003C49DD">
            <w:pPr>
              <w:spacing w:afterLines="60" w:after="144"/>
              <w:ind w:left="145"/>
              <w:textAlignment w:val="baseline"/>
              <w:rPr>
                <w:rFonts w:eastAsia="Arial Narrow"/>
                <w:i/>
                <w:color w:val="000000"/>
                <w:spacing w:val="-1"/>
                <w:sz w:val="20"/>
                <w:szCs w:val="20"/>
                <w:lang w:val="it-IT"/>
              </w:rPr>
            </w:pPr>
            <w:r w:rsidRPr="00375F7A">
              <w:rPr>
                <w:rFonts w:eastAsia="Arial Narrow"/>
                <w:i/>
                <w:color w:val="000000"/>
                <w:spacing w:val="-1"/>
                <w:sz w:val="20"/>
                <w:szCs w:val="20"/>
                <w:lang w:val="it-IT"/>
              </w:rPr>
              <w:t>[Per le persone fisiche: nome e cognome.]</w:t>
            </w:r>
          </w:p>
          <w:p w14:paraId="46A0D852" w14:textId="77777777" w:rsidR="00432E5D" w:rsidRPr="00375F7A" w:rsidRDefault="00432E5D" w:rsidP="003C49DD">
            <w:pPr>
              <w:spacing w:afterLines="60" w:after="144"/>
              <w:ind w:left="145"/>
              <w:jc w:val="both"/>
              <w:textAlignment w:val="baseline"/>
              <w:rPr>
                <w:rFonts w:eastAsia="Arial Narrow"/>
                <w:i/>
                <w:color w:val="000000"/>
                <w:sz w:val="20"/>
                <w:szCs w:val="20"/>
                <w:lang w:val="it-IT"/>
              </w:rPr>
            </w:pPr>
            <w:r w:rsidRPr="00375F7A">
              <w:rPr>
                <w:rFonts w:eastAsia="Arial Narrow"/>
                <w:i/>
                <w:color w:val="000000"/>
                <w:sz w:val="20"/>
                <w:szCs w:val="20"/>
                <w:lang w:val="it-IT"/>
              </w:rPr>
              <w:t>[Per le persone giuridiche: denominazione completa, compresa la forma giuridica come previsto nel registro in cui è iscritta, se applicabile.]</w:t>
            </w:r>
          </w:p>
        </w:tc>
      </w:tr>
      <w:tr w:rsidR="00432E5D" w:rsidRPr="00375F7A" w14:paraId="3A230C29" w14:textId="77777777" w:rsidTr="00432E5D">
        <w:trPr>
          <w:trHeight w:hRule="exact" w:val="382"/>
        </w:trPr>
        <w:tc>
          <w:tcPr>
            <w:tcW w:w="565" w:type="dxa"/>
            <w:tcBorders>
              <w:top w:val="single" w:sz="6" w:space="0" w:color="000000"/>
              <w:bottom w:val="single" w:sz="6" w:space="0" w:color="000000"/>
              <w:right w:val="single" w:sz="6" w:space="0" w:color="000000"/>
            </w:tcBorders>
            <w:shd w:val="clear" w:color="auto" w:fill="C4D4F1" w:themeFill="accent1" w:themeFillTint="33"/>
            <w:vAlign w:val="center"/>
          </w:tcPr>
          <w:p w14:paraId="0BE96DC4" w14:textId="77777777" w:rsidR="00432E5D" w:rsidRPr="00375F7A" w:rsidRDefault="00432E5D" w:rsidP="003C49DD">
            <w:pPr>
              <w:spacing w:afterLines="60" w:after="144"/>
              <w:jc w:val="center"/>
              <w:textAlignment w:val="baseline"/>
              <w:rPr>
                <w:rFonts w:eastAsia="Arial Narrow"/>
                <w:b/>
                <w:color w:val="000000"/>
                <w:sz w:val="20"/>
                <w:szCs w:val="20"/>
              </w:rPr>
            </w:pPr>
            <w:r w:rsidRPr="00375F7A">
              <w:rPr>
                <w:rFonts w:eastAsia="Arial Narrow"/>
                <w:b/>
                <w:color w:val="000000"/>
                <w:sz w:val="20"/>
                <w:szCs w:val="20"/>
              </w:rPr>
              <w:t>2</w:t>
            </w:r>
          </w:p>
        </w:tc>
        <w:tc>
          <w:tcPr>
            <w:tcW w:w="8791" w:type="dxa"/>
            <w:gridSpan w:val="4"/>
            <w:tcBorders>
              <w:top w:val="single" w:sz="6" w:space="0" w:color="000000"/>
              <w:left w:val="single" w:sz="6" w:space="0" w:color="000000"/>
              <w:bottom w:val="single" w:sz="6" w:space="0" w:color="000000"/>
            </w:tcBorders>
            <w:shd w:val="clear" w:color="auto" w:fill="C4D4F1" w:themeFill="accent1" w:themeFillTint="33"/>
            <w:vAlign w:val="center"/>
          </w:tcPr>
          <w:p w14:paraId="1524A6E3" w14:textId="77777777" w:rsidR="00432E5D" w:rsidRPr="00375F7A" w:rsidRDefault="00432E5D" w:rsidP="003C49DD">
            <w:pPr>
              <w:spacing w:afterLines="60" w:after="144"/>
              <w:ind w:left="91"/>
              <w:textAlignment w:val="baseline"/>
              <w:rPr>
                <w:rFonts w:eastAsia="Arial Narrow"/>
                <w:b/>
                <w:color w:val="000000"/>
                <w:spacing w:val="-3"/>
                <w:sz w:val="20"/>
                <w:szCs w:val="20"/>
              </w:rPr>
            </w:pPr>
            <w:proofErr w:type="spellStart"/>
            <w:r w:rsidRPr="00375F7A">
              <w:rPr>
                <w:rFonts w:eastAsia="Arial Narrow"/>
                <w:b/>
                <w:color w:val="000000"/>
                <w:spacing w:val="-3"/>
                <w:sz w:val="20"/>
                <w:szCs w:val="20"/>
              </w:rPr>
              <w:t>Motivo</w:t>
            </w:r>
            <w:proofErr w:type="spellEnd"/>
            <w:r w:rsidRPr="00375F7A">
              <w:rPr>
                <w:rFonts w:eastAsia="Arial Narrow"/>
                <w:b/>
                <w:color w:val="000000"/>
                <w:spacing w:val="-3"/>
                <w:sz w:val="20"/>
                <w:szCs w:val="20"/>
              </w:rPr>
              <w:t xml:space="preserve"> </w:t>
            </w:r>
            <w:proofErr w:type="spellStart"/>
            <w:r w:rsidRPr="00375F7A">
              <w:rPr>
                <w:rFonts w:eastAsia="Arial Narrow"/>
                <w:b/>
                <w:color w:val="000000"/>
                <w:spacing w:val="-3"/>
                <w:sz w:val="20"/>
                <w:szCs w:val="20"/>
              </w:rPr>
              <w:t>della</w:t>
            </w:r>
            <w:proofErr w:type="spellEnd"/>
            <w:r w:rsidRPr="00375F7A">
              <w:rPr>
                <w:rFonts w:eastAsia="Arial Narrow"/>
                <w:b/>
                <w:color w:val="000000"/>
                <w:spacing w:val="-3"/>
                <w:sz w:val="20"/>
                <w:szCs w:val="20"/>
              </w:rPr>
              <w:t xml:space="preserve"> </w:t>
            </w:r>
            <w:proofErr w:type="spellStart"/>
            <w:r w:rsidRPr="00375F7A">
              <w:rPr>
                <w:rFonts w:eastAsia="Arial Narrow"/>
                <w:b/>
                <w:color w:val="000000"/>
                <w:spacing w:val="-3"/>
                <w:sz w:val="20"/>
                <w:szCs w:val="20"/>
              </w:rPr>
              <w:t>notifica</w:t>
            </w:r>
            <w:proofErr w:type="spellEnd"/>
          </w:p>
        </w:tc>
      </w:tr>
      <w:tr w:rsidR="00432E5D" w:rsidRPr="00FC29FF" w14:paraId="30FC5A36" w14:textId="77777777" w:rsidTr="00432E5D">
        <w:trPr>
          <w:trHeight w:hRule="exact" w:val="3549"/>
        </w:trPr>
        <w:tc>
          <w:tcPr>
            <w:tcW w:w="565" w:type="dxa"/>
            <w:tcBorders>
              <w:top w:val="single" w:sz="6" w:space="0" w:color="000000"/>
              <w:left w:val="none" w:sz="0" w:space="0" w:color="000000"/>
              <w:bottom w:val="single" w:sz="5" w:space="0" w:color="000000"/>
              <w:right w:val="single" w:sz="5" w:space="0" w:color="000000"/>
            </w:tcBorders>
          </w:tcPr>
          <w:p w14:paraId="6D96557C" w14:textId="77777777" w:rsidR="00432E5D" w:rsidRPr="00375F7A" w:rsidRDefault="00432E5D" w:rsidP="00432E5D">
            <w:pPr>
              <w:numPr>
                <w:ilvl w:val="0"/>
                <w:numId w:val="56"/>
              </w:numPr>
              <w:spacing w:afterLines="60" w:after="144"/>
              <w:ind w:left="0"/>
              <w:jc w:val="center"/>
              <w:textAlignment w:val="baseline"/>
              <w:rPr>
                <w:rFonts w:eastAsia="Arial Narrow"/>
                <w:color w:val="000000"/>
                <w:spacing w:val="-17"/>
                <w:sz w:val="20"/>
                <w:szCs w:val="20"/>
              </w:rPr>
            </w:pPr>
          </w:p>
        </w:tc>
        <w:tc>
          <w:tcPr>
            <w:tcW w:w="2162" w:type="dxa"/>
            <w:tcBorders>
              <w:top w:val="single" w:sz="6" w:space="0" w:color="000000"/>
              <w:left w:val="single" w:sz="5" w:space="0" w:color="000000"/>
              <w:bottom w:val="single" w:sz="5" w:space="0" w:color="000000"/>
              <w:right w:val="single" w:sz="5" w:space="0" w:color="000000"/>
            </w:tcBorders>
          </w:tcPr>
          <w:p w14:paraId="3B5A7906" w14:textId="77777777" w:rsidR="00432E5D" w:rsidRPr="00375F7A" w:rsidRDefault="00432E5D" w:rsidP="003C49DD">
            <w:pPr>
              <w:spacing w:afterLines="60" w:after="144"/>
              <w:ind w:left="91"/>
              <w:textAlignment w:val="baseline"/>
              <w:rPr>
                <w:rFonts w:eastAsia="Arial Narrow"/>
                <w:color w:val="000000"/>
                <w:spacing w:val="-7"/>
                <w:sz w:val="20"/>
                <w:szCs w:val="20"/>
              </w:rPr>
            </w:pPr>
            <w:proofErr w:type="spellStart"/>
            <w:r w:rsidRPr="00375F7A">
              <w:rPr>
                <w:rFonts w:eastAsia="Arial Narrow"/>
                <w:color w:val="000000"/>
                <w:spacing w:val="-7"/>
                <w:sz w:val="20"/>
                <w:szCs w:val="20"/>
              </w:rPr>
              <w:t>Posizione</w:t>
            </w:r>
            <w:proofErr w:type="spellEnd"/>
            <w:r w:rsidRPr="00375F7A">
              <w:rPr>
                <w:rFonts w:eastAsia="Arial Narrow"/>
                <w:color w:val="000000"/>
                <w:spacing w:val="-7"/>
                <w:sz w:val="20"/>
                <w:szCs w:val="20"/>
              </w:rPr>
              <w:t>/</w:t>
            </w:r>
            <w:proofErr w:type="spellStart"/>
            <w:r w:rsidRPr="00375F7A">
              <w:rPr>
                <w:rFonts w:eastAsia="Arial Narrow"/>
                <w:color w:val="000000"/>
                <w:spacing w:val="-7"/>
                <w:sz w:val="20"/>
                <w:szCs w:val="20"/>
              </w:rPr>
              <w:t>qualifica</w:t>
            </w:r>
            <w:proofErr w:type="spellEnd"/>
          </w:p>
        </w:tc>
        <w:tc>
          <w:tcPr>
            <w:tcW w:w="6629" w:type="dxa"/>
            <w:gridSpan w:val="3"/>
            <w:tcBorders>
              <w:top w:val="single" w:sz="6" w:space="0" w:color="000000"/>
              <w:left w:val="single" w:sz="5" w:space="0" w:color="000000"/>
              <w:bottom w:val="single" w:sz="5" w:space="0" w:color="000000"/>
              <w:right w:val="none" w:sz="0" w:space="0" w:color="000000"/>
            </w:tcBorders>
          </w:tcPr>
          <w:p w14:paraId="18E1A224" w14:textId="77777777" w:rsidR="00432E5D" w:rsidRPr="00375F7A" w:rsidRDefault="00432E5D" w:rsidP="003C49DD">
            <w:pPr>
              <w:spacing w:afterLines="60" w:after="144"/>
              <w:ind w:left="145"/>
              <w:jc w:val="both"/>
              <w:textAlignment w:val="baseline"/>
              <w:rPr>
                <w:rFonts w:eastAsia="Arial Narrow"/>
                <w:i/>
                <w:color w:val="000000"/>
                <w:sz w:val="18"/>
                <w:szCs w:val="18"/>
                <w:lang w:val="it-IT"/>
              </w:rPr>
            </w:pPr>
            <w:r w:rsidRPr="00375F7A">
              <w:rPr>
                <w:rFonts w:eastAsia="Arial Narrow"/>
                <w:i/>
                <w:color w:val="000000"/>
                <w:sz w:val="18"/>
                <w:szCs w:val="18"/>
                <w:lang w:val="it-IT"/>
              </w:rPr>
              <w:t xml:space="preserve">[Per le persone che esercitano funzioni di amministrazione, di controllo o di direzione: indicare la posizione (ad esempio, amministratore delegato, direttore finanziario) occupata all’interno dell’emittente o della Società Controllata Significativa, ove applicabile] </w:t>
            </w:r>
          </w:p>
          <w:p w14:paraId="1C1B225B" w14:textId="77777777" w:rsidR="00432E5D" w:rsidRPr="00375F7A" w:rsidRDefault="00432E5D" w:rsidP="003C49DD">
            <w:pPr>
              <w:spacing w:afterLines="60" w:after="144"/>
              <w:ind w:left="145"/>
              <w:textAlignment w:val="baseline"/>
              <w:rPr>
                <w:rFonts w:eastAsia="Arial Narrow"/>
                <w:i/>
                <w:color w:val="000000"/>
                <w:spacing w:val="-3"/>
                <w:sz w:val="18"/>
                <w:szCs w:val="18"/>
                <w:lang w:val="it-IT"/>
              </w:rPr>
            </w:pPr>
            <w:r w:rsidRPr="00375F7A">
              <w:rPr>
                <w:rFonts w:eastAsia="Arial Narrow"/>
                <w:i/>
                <w:color w:val="000000"/>
                <w:spacing w:val="-3"/>
                <w:sz w:val="18"/>
                <w:szCs w:val="18"/>
                <w:lang w:val="it-IT"/>
              </w:rPr>
              <w:t>[Per le persone strettamente legate,</w:t>
            </w:r>
          </w:p>
          <w:p w14:paraId="5801B999" w14:textId="77777777" w:rsidR="00432E5D" w:rsidRPr="00375F7A" w:rsidRDefault="00432E5D" w:rsidP="00432E5D">
            <w:pPr>
              <w:pStyle w:val="Paragrafoelenco"/>
              <w:numPr>
                <w:ilvl w:val="0"/>
                <w:numId w:val="60"/>
              </w:numPr>
              <w:spacing w:afterLines="60" w:after="144"/>
              <w:ind w:left="429" w:hanging="284"/>
              <w:jc w:val="both"/>
              <w:textAlignment w:val="baseline"/>
              <w:rPr>
                <w:rFonts w:eastAsia="Arial Narrow"/>
                <w:color w:val="000000"/>
                <w:sz w:val="18"/>
                <w:szCs w:val="18"/>
                <w:lang w:val="it-IT"/>
              </w:rPr>
            </w:pPr>
            <w:r w:rsidRPr="00375F7A">
              <w:rPr>
                <w:rFonts w:eastAsia="Arial Narrow"/>
                <w:i/>
                <w:color w:val="000000"/>
                <w:sz w:val="18"/>
                <w:szCs w:val="18"/>
                <w:lang w:val="it-IT"/>
              </w:rPr>
              <w:t>indicare che la notifica riguarda una persona strettamente legata a una persona che esercita funzioni di amministrazione, di controllo o di direzione;</w:t>
            </w:r>
          </w:p>
          <w:p w14:paraId="553A19CB" w14:textId="77777777" w:rsidR="00432E5D" w:rsidRPr="00375F7A" w:rsidRDefault="00432E5D" w:rsidP="00432E5D">
            <w:pPr>
              <w:pStyle w:val="Paragrafoelenco"/>
              <w:numPr>
                <w:ilvl w:val="0"/>
                <w:numId w:val="60"/>
              </w:numPr>
              <w:spacing w:afterLines="60" w:after="144"/>
              <w:ind w:left="429" w:hanging="284"/>
              <w:jc w:val="both"/>
              <w:textAlignment w:val="baseline"/>
              <w:rPr>
                <w:rFonts w:eastAsia="Arial Narrow"/>
                <w:color w:val="000000"/>
                <w:sz w:val="18"/>
                <w:szCs w:val="18"/>
                <w:lang w:val="it-IT"/>
              </w:rPr>
            </w:pPr>
            <w:r w:rsidRPr="00375F7A">
              <w:rPr>
                <w:rFonts w:eastAsia="Arial Narrow"/>
                <w:i/>
                <w:color w:val="000000"/>
                <w:sz w:val="18"/>
                <w:szCs w:val="18"/>
                <w:lang w:val="it-IT"/>
              </w:rPr>
              <w:t>nome e cognome e posizione della pertinente persona che esercita funzioni di amministrazione, di controllo o di direzione.]</w:t>
            </w:r>
          </w:p>
        </w:tc>
      </w:tr>
      <w:tr w:rsidR="00432E5D" w:rsidRPr="00FC29FF" w14:paraId="33686864" w14:textId="77777777" w:rsidTr="00432E5D">
        <w:trPr>
          <w:trHeight w:hRule="exact" w:val="850"/>
        </w:trPr>
        <w:tc>
          <w:tcPr>
            <w:tcW w:w="565" w:type="dxa"/>
            <w:tcBorders>
              <w:top w:val="single" w:sz="5" w:space="0" w:color="000000"/>
              <w:left w:val="none" w:sz="0" w:space="0" w:color="000000"/>
              <w:bottom w:val="single" w:sz="6" w:space="0" w:color="000000"/>
              <w:right w:val="single" w:sz="5" w:space="0" w:color="000000"/>
            </w:tcBorders>
          </w:tcPr>
          <w:p w14:paraId="5C1D9ECF" w14:textId="77777777" w:rsidR="00432E5D" w:rsidRPr="00375F7A" w:rsidRDefault="00432E5D" w:rsidP="00432E5D">
            <w:pPr>
              <w:numPr>
                <w:ilvl w:val="0"/>
                <w:numId w:val="56"/>
              </w:numPr>
              <w:spacing w:afterLines="60" w:after="144"/>
              <w:ind w:left="0"/>
              <w:jc w:val="center"/>
              <w:textAlignment w:val="baseline"/>
              <w:rPr>
                <w:rFonts w:eastAsia="Arial Narrow"/>
                <w:color w:val="000000"/>
                <w:spacing w:val="-7"/>
                <w:sz w:val="20"/>
                <w:szCs w:val="20"/>
                <w:lang w:val="it-IT"/>
              </w:rPr>
            </w:pPr>
          </w:p>
        </w:tc>
        <w:tc>
          <w:tcPr>
            <w:tcW w:w="2162" w:type="dxa"/>
            <w:tcBorders>
              <w:top w:val="single" w:sz="5" w:space="0" w:color="000000"/>
              <w:left w:val="single" w:sz="5" w:space="0" w:color="000000"/>
              <w:bottom w:val="single" w:sz="6" w:space="0" w:color="000000"/>
              <w:right w:val="single" w:sz="5" w:space="0" w:color="000000"/>
            </w:tcBorders>
          </w:tcPr>
          <w:p w14:paraId="77625931" w14:textId="77777777" w:rsidR="00432E5D" w:rsidRPr="00375F7A" w:rsidRDefault="00432E5D" w:rsidP="003C49DD">
            <w:pPr>
              <w:spacing w:afterLines="60" w:after="144"/>
              <w:ind w:left="91"/>
              <w:textAlignment w:val="baseline"/>
              <w:rPr>
                <w:rFonts w:eastAsia="Arial Narrow"/>
                <w:color w:val="000000"/>
                <w:spacing w:val="-3"/>
                <w:sz w:val="20"/>
                <w:szCs w:val="20"/>
              </w:rPr>
            </w:pPr>
            <w:proofErr w:type="spellStart"/>
            <w:r w:rsidRPr="00375F7A">
              <w:rPr>
                <w:rFonts w:eastAsia="Arial Narrow"/>
                <w:color w:val="000000"/>
                <w:spacing w:val="-3"/>
                <w:sz w:val="20"/>
                <w:szCs w:val="20"/>
              </w:rPr>
              <w:t>Notifica</w:t>
            </w:r>
            <w:proofErr w:type="spellEnd"/>
            <w:r w:rsidRPr="00375F7A">
              <w:rPr>
                <w:rFonts w:eastAsia="Arial Narrow"/>
                <w:color w:val="000000"/>
                <w:spacing w:val="-3"/>
                <w:sz w:val="20"/>
                <w:szCs w:val="20"/>
              </w:rPr>
              <w:t xml:space="preserve"> </w:t>
            </w:r>
            <w:proofErr w:type="spellStart"/>
            <w:r w:rsidRPr="00375F7A">
              <w:rPr>
                <w:rFonts w:eastAsia="Arial Narrow"/>
                <w:color w:val="000000"/>
                <w:spacing w:val="-3"/>
                <w:sz w:val="20"/>
                <w:szCs w:val="20"/>
              </w:rPr>
              <w:t>iniziale</w:t>
            </w:r>
            <w:proofErr w:type="spellEnd"/>
            <w:r w:rsidRPr="00375F7A">
              <w:rPr>
                <w:rFonts w:eastAsia="Arial Narrow"/>
                <w:color w:val="000000"/>
                <w:spacing w:val="-3"/>
                <w:sz w:val="20"/>
                <w:szCs w:val="20"/>
              </w:rPr>
              <w:t>/</w:t>
            </w:r>
            <w:proofErr w:type="spellStart"/>
            <w:r w:rsidRPr="00375F7A">
              <w:rPr>
                <w:rFonts w:eastAsia="Arial Narrow"/>
                <w:color w:val="000000"/>
                <w:spacing w:val="-3"/>
                <w:sz w:val="20"/>
                <w:szCs w:val="20"/>
              </w:rPr>
              <w:t>modifica</w:t>
            </w:r>
            <w:proofErr w:type="spellEnd"/>
          </w:p>
        </w:tc>
        <w:tc>
          <w:tcPr>
            <w:tcW w:w="6629" w:type="dxa"/>
            <w:gridSpan w:val="3"/>
            <w:tcBorders>
              <w:top w:val="single" w:sz="5" w:space="0" w:color="000000"/>
              <w:left w:val="single" w:sz="5" w:space="0" w:color="000000"/>
              <w:bottom w:val="single" w:sz="6" w:space="0" w:color="000000"/>
              <w:right w:val="none" w:sz="0" w:space="0" w:color="000000"/>
            </w:tcBorders>
          </w:tcPr>
          <w:p w14:paraId="13049F85" w14:textId="77777777" w:rsidR="00432E5D" w:rsidRPr="00375F7A" w:rsidRDefault="00432E5D" w:rsidP="003C49DD">
            <w:pPr>
              <w:spacing w:afterLines="60" w:after="144"/>
              <w:ind w:left="145"/>
              <w:jc w:val="both"/>
              <w:textAlignment w:val="baseline"/>
              <w:rPr>
                <w:rFonts w:eastAsia="Arial Narrow"/>
                <w:i/>
                <w:color w:val="000000"/>
                <w:sz w:val="20"/>
                <w:szCs w:val="20"/>
                <w:lang w:val="it-IT"/>
              </w:rPr>
            </w:pPr>
            <w:r w:rsidRPr="00375F7A">
              <w:rPr>
                <w:rFonts w:eastAsia="Arial Narrow"/>
                <w:i/>
                <w:color w:val="000000"/>
                <w:sz w:val="20"/>
                <w:szCs w:val="20"/>
                <w:lang w:val="it-IT"/>
              </w:rPr>
              <w:t>[Indicare se si tratta di una notifica iniziale o della modifica di una precedente notifica. In caso di modifica, spiegare l’errore che viene corretto con la presente notifica.]</w:t>
            </w:r>
          </w:p>
        </w:tc>
      </w:tr>
      <w:tr w:rsidR="00432E5D" w:rsidRPr="00375F7A" w14:paraId="1B95D54D" w14:textId="77777777" w:rsidTr="00432E5D">
        <w:trPr>
          <w:trHeight w:hRule="exact" w:val="699"/>
        </w:trPr>
        <w:tc>
          <w:tcPr>
            <w:tcW w:w="565" w:type="dxa"/>
            <w:tcBorders>
              <w:top w:val="single" w:sz="6" w:space="0" w:color="000000"/>
              <w:bottom w:val="single" w:sz="6" w:space="0" w:color="000000"/>
              <w:right w:val="single" w:sz="6" w:space="0" w:color="000000"/>
            </w:tcBorders>
            <w:shd w:val="clear" w:color="auto" w:fill="C4D4F1" w:themeFill="accent1" w:themeFillTint="33"/>
          </w:tcPr>
          <w:p w14:paraId="47798B36" w14:textId="77777777" w:rsidR="00432E5D" w:rsidRPr="00375F7A" w:rsidRDefault="00432E5D" w:rsidP="003C49DD">
            <w:pPr>
              <w:spacing w:afterLines="60" w:after="144"/>
              <w:jc w:val="center"/>
              <w:textAlignment w:val="baseline"/>
              <w:rPr>
                <w:rFonts w:eastAsia="Arial Narrow"/>
                <w:b/>
                <w:color w:val="000000"/>
                <w:sz w:val="20"/>
                <w:szCs w:val="20"/>
              </w:rPr>
            </w:pPr>
            <w:r w:rsidRPr="00375F7A">
              <w:rPr>
                <w:rFonts w:eastAsia="Arial Narrow"/>
                <w:b/>
                <w:color w:val="000000"/>
                <w:sz w:val="20"/>
                <w:szCs w:val="20"/>
              </w:rPr>
              <w:t>3</w:t>
            </w:r>
          </w:p>
        </w:tc>
        <w:tc>
          <w:tcPr>
            <w:tcW w:w="8791" w:type="dxa"/>
            <w:gridSpan w:val="4"/>
            <w:tcBorders>
              <w:top w:val="single" w:sz="6" w:space="0" w:color="000000"/>
              <w:left w:val="single" w:sz="6" w:space="0" w:color="000000"/>
              <w:bottom w:val="single" w:sz="6" w:space="0" w:color="000000"/>
            </w:tcBorders>
            <w:shd w:val="clear" w:color="auto" w:fill="C4D4F1" w:themeFill="accent1" w:themeFillTint="33"/>
          </w:tcPr>
          <w:p w14:paraId="1CDE6A04" w14:textId="77777777" w:rsidR="00432E5D" w:rsidRPr="00375F7A" w:rsidRDefault="00432E5D" w:rsidP="003C49DD">
            <w:pPr>
              <w:spacing w:afterLines="60" w:after="144"/>
              <w:ind w:left="36" w:right="144"/>
              <w:jc w:val="both"/>
              <w:textAlignment w:val="baseline"/>
              <w:rPr>
                <w:rFonts w:eastAsia="Arial Narrow"/>
                <w:b/>
                <w:color w:val="000000"/>
                <w:sz w:val="20"/>
                <w:szCs w:val="20"/>
              </w:rPr>
            </w:pPr>
            <w:r w:rsidRPr="00375F7A">
              <w:rPr>
                <w:rFonts w:eastAsia="Arial Narrow"/>
                <w:b/>
                <w:color w:val="000000"/>
                <w:sz w:val="20"/>
                <w:szCs w:val="20"/>
              </w:rPr>
              <w:t xml:space="preserve">Dati </w:t>
            </w:r>
            <w:proofErr w:type="spellStart"/>
            <w:r w:rsidRPr="00375F7A">
              <w:rPr>
                <w:rFonts w:eastAsia="Arial Narrow"/>
                <w:b/>
                <w:color w:val="000000"/>
                <w:sz w:val="20"/>
                <w:szCs w:val="20"/>
              </w:rPr>
              <w:t>relativi</w:t>
            </w:r>
            <w:proofErr w:type="spellEnd"/>
            <w:r w:rsidRPr="00375F7A">
              <w:rPr>
                <w:rFonts w:eastAsia="Arial Narrow"/>
                <w:b/>
                <w:color w:val="000000"/>
                <w:sz w:val="20"/>
                <w:szCs w:val="20"/>
              </w:rPr>
              <w:t xml:space="preserve"> </w:t>
            </w:r>
            <w:proofErr w:type="spellStart"/>
            <w:r w:rsidRPr="00375F7A">
              <w:rPr>
                <w:rFonts w:eastAsia="Arial Narrow"/>
                <w:b/>
                <w:color w:val="000000"/>
                <w:sz w:val="20"/>
                <w:szCs w:val="20"/>
              </w:rPr>
              <w:t>all’emittente</w:t>
            </w:r>
            <w:proofErr w:type="spellEnd"/>
          </w:p>
        </w:tc>
      </w:tr>
      <w:tr w:rsidR="00432E5D" w:rsidRPr="00375F7A" w14:paraId="440B835E" w14:textId="77777777" w:rsidTr="00432E5D">
        <w:trPr>
          <w:trHeight w:hRule="exact" w:val="543"/>
        </w:trPr>
        <w:tc>
          <w:tcPr>
            <w:tcW w:w="565" w:type="dxa"/>
            <w:tcBorders>
              <w:top w:val="single" w:sz="6" w:space="0" w:color="000000"/>
              <w:left w:val="none" w:sz="0" w:space="0" w:color="000000"/>
              <w:bottom w:val="single" w:sz="5" w:space="0" w:color="000000"/>
              <w:right w:val="single" w:sz="5" w:space="0" w:color="000000"/>
            </w:tcBorders>
            <w:vAlign w:val="center"/>
          </w:tcPr>
          <w:p w14:paraId="5E24A723" w14:textId="77777777" w:rsidR="00432E5D" w:rsidRPr="00375F7A" w:rsidRDefault="00432E5D" w:rsidP="00432E5D">
            <w:pPr>
              <w:numPr>
                <w:ilvl w:val="0"/>
                <w:numId w:val="57"/>
              </w:numPr>
              <w:spacing w:afterLines="60" w:after="144"/>
              <w:ind w:left="0"/>
              <w:jc w:val="center"/>
              <w:textAlignment w:val="baseline"/>
              <w:rPr>
                <w:rFonts w:eastAsia="Arial Narrow"/>
                <w:color w:val="000000"/>
                <w:spacing w:val="-17"/>
                <w:sz w:val="20"/>
                <w:szCs w:val="20"/>
              </w:rPr>
            </w:pPr>
          </w:p>
        </w:tc>
        <w:tc>
          <w:tcPr>
            <w:tcW w:w="2162" w:type="dxa"/>
            <w:tcBorders>
              <w:top w:val="single" w:sz="6" w:space="0" w:color="000000"/>
              <w:left w:val="single" w:sz="5" w:space="0" w:color="000000"/>
              <w:bottom w:val="single" w:sz="5" w:space="0" w:color="000000"/>
              <w:right w:val="single" w:sz="5" w:space="0" w:color="000000"/>
            </w:tcBorders>
            <w:vAlign w:val="center"/>
          </w:tcPr>
          <w:p w14:paraId="3F2CE473" w14:textId="77777777" w:rsidR="00432E5D" w:rsidRPr="00375F7A" w:rsidRDefault="00432E5D" w:rsidP="003C49DD">
            <w:pPr>
              <w:spacing w:afterLines="60" w:after="144"/>
              <w:ind w:left="91"/>
              <w:textAlignment w:val="baseline"/>
              <w:rPr>
                <w:rFonts w:eastAsia="Arial Narrow"/>
                <w:color w:val="000000"/>
                <w:spacing w:val="-8"/>
                <w:sz w:val="20"/>
                <w:szCs w:val="20"/>
              </w:rPr>
            </w:pPr>
            <w:r w:rsidRPr="00375F7A">
              <w:rPr>
                <w:rFonts w:eastAsia="Arial Narrow"/>
                <w:color w:val="000000"/>
                <w:spacing w:val="-8"/>
                <w:sz w:val="20"/>
                <w:szCs w:val="20"/>
              </w:rPr>
              <w:t>Nome</w:t>
            </w:r>
          </w:p>
        </w:tc>
        <w:tc>
          <w:tcPr>
            <w:tcW w:w="6629" w:type="dxa"/>
            <w:gridSpan w:val="3"/>
            <w:tcBorders>
              <w:top w:val="single" w:sz="6" w:space="0" w:color="000000"/>
              <w:left w:val="single" w:sz="5" w:space="0" w:color="000000"/>
              <w:bottom w:val="single" w:sz="5" w:space="0" w:color="000000"/>
              <w:right w:val="none" w:sz="0" w:space="0" w:color="000000"/>
            </w:tcBorders>
            <w:vAlign w:val="center"/>
          </w:tcPr>
          <w:p w14:paraId="3844D77C" w14:textId="77777777" w:rsidR="00432E5D" w:rsidRPr="00375F7A" w:rsidRDefault="00432E5D" w:rsidP="003C49DD">
            <w:pPr>
              <w:spacing w:afterLines="60" w:after="144"/>
              <w:ind w:left="145"/>
              <w:jc w:val="both"/>
              <w:textAlignment w:val="baseline"/>
              <w:rPr>
                <w:rFonts w:eastAsia="Arial Narrow"/>
                <w:i/>
                <w:color w:val="000000"/>
                <w:spacing w:val="1"/>
                <w:sz w:val="20"/>
                <w:szCs w:val="20"/>
              </w:rPr>
            </w:pPr>
            <w:r w:rsidRPr="00375F7A">
              <w:rPr>
                <w:rFonts w:eastAsia="Arial Narrow"/>
                <w:i/>
                <w:color w:val="000000"/>
                <w:spacing w:val="1"/>
                <w:sz w:val="20"/>
                <w:szCs w:val="20"/>
              </w:rPr>
              <w:t xml:space="preserve">[Nome </w:t>
            </w:r>
            <w:proofErr w:type="spellStart"/>
            <w:r w:rsidRPr="00375F7A">
              <w:rPr>
                <w:rFonts w:eastAsia="Arial Narrow"/>
                <w:i/>
                <w:color w:val="000000"/>
                <w:spacing w:val="1"/>
                <w:sz w:val="20"/>
                <w:szCs w:val="20"/>
              </w:rPr>
              <w:t>completo</w:t>
            </w:r>
            <w:proofErr w:type="spellEnd"/>
            <w:r w:rsidRPr="00375F7A">
              <w:rPr>
                <w:rFonts w:eastAsia="Arial Narrow"/>
                <w:i/>
                <w:color w:val="000000"/>
                <w:spacing w:val="1"/>
                <w:sz w:val="20"/>
                <w:szCs w:val="20"/>
              </w:rPr>
              <w:t xml:space="preserve"> </w:t>
            </w:r>
            <w:proofErr w:type="spellStart"/>
            <w:r w:rsidRPr="00375F7A">
              <w:rPr>
                <w:rFonts w:eastAsia="Arial Narrow"/>
                <w:i/>
                <w:color w:val="000000"/>
                <w:spacing w:val="1"/>
                <w:sz w:val="20"/>
                <w:szCs w:val="20"/>
              </w:rPr>
              <w:t>dell’entità</w:t>
            </w:r>
            <w:proofErr w:type="spellEnd"/>
            <w:r w:rsidRPr="00375F7A">
              <w:rPr>
                <w:rFonts w:eastAsia="Arial Narrow"/>
                <w:i/>
                <w:color w:val="000000"/>
                <w:spacing w:val="1"/>
                <w:sz w:val="20"/>
                <w:szCs w:val="20"/>
              </w:rPr>
              <w:t>.]</w:t>
            </w:r>
          </w:p>
        </w:tc>
      </w:tr>
      <w:tr w:rsidR="00432E5D" w:rsidRPr="00FC29FF" w14:paraId="077104EC" w14:textId="77777777" w:rsidTr="00432E5D">
        <w:trPr>
          <w:trHeight w:hRule="exact" w:val="595"/>
        </w:trPr>
        <w:tc>
          <w:tcPr>
            <w:tcW w:w="565" w:type="dxa"/>
            <w:tcBorders>
              <w:top w:val="single" w:sz="5" w:space="0" w:color="000000"/>
              <w:left w:val="none" w:sz="0" w:space="0" w:color="000000"/>
              <w:bottom w:val="single" w:sz="6" w:space="0" w:color="000000"/>
              <w:right w:val="single" w:sz="5" w:space="0" w:color="000000"/>
            </w:tcBorders>
          </w:tcPr>
          <w:p w14:paraId="08BB8664" w14:textId="77777777" w:rsidR="00432E5D" w:rsidRPr="00375F7A" w:rsidRDefault="00432E5D" w:rsidP="00432E5D">
            <w:pPr>
              <w:numPr>
                <w:ilvl w:val="0"/>
                <w:numId w:val="57"/>
              </w:numPr>
              <w:spacing w:afterLines="60" w:after="144"/>
              <w:ind w:left="0"/>
              <w:jc w:val="center"/>
              <w:textAlignment w:val="baseline"/>
              <w:rPr>
                <w:rFonts w:eastAsia="Arial Narrow"/>
                <w:color w:val="000000"/>
                <w:spacing w:val="-7"/>
                <w:sz w:val="20"/>
                <w:szCs w:val="20"/>
              </w:rPr>
            </w:pPr>
          </w:p>
        </w:tc>
        <w:tc>
          <w:tcPr>
            <w:tcW w:w="2162" w:type="dxa"/>
            <w:tcBorders>
              <w:top w:val="single" w:sz="5" w:space="0" w:color="000000"/>
              <w:left w:val="single" w:sz="5" w:space="0" w:color="000000"/>
              <w:bottom w:val="single" w:sz="6" w:space="0" w:color="000000"/>
              <w:right w:val="single" w:sz="5" w:space="0" w:color="000000"/>
            </w:tcBorders>
          </w:tcPr>
          <w:p w14:paraId="1D1F6A9E" w14:textId="77777777" w:rsidR="00432E5D" w:rsidRPr="00375F7A" w:rsidRDefault="00432E5D" w:rsidP="003C49DD">
            <w:pPr>
              <w:spacing w:afterLines="60" w:after="144"/>
              <w:ind w:left="91"/>
              <w:textAlignment w:val="baseline"/>
              <w:rPr>
                <w:rFonts w:eastAsia="Arial Narrow"/>
                <w:color w:val="000000"/>
                <w:spacing w:val="-13"/>
                <w:sz w:val="20"/>
                <w:szCs w:val="20"/>
              </w:rPr>
            </w:pPr>
            <w:r w:rsidRPr="00375F7A">
              <w:rPr>
                <w:rFonts w:eastAsia="Arial Narrow"/>
                <w:color w:val="000000"/>
                <w:spacing w:val="-13"/>
                <w:sz w:val="20"/>
                <w:szCs w:val="20"/>
              </w:rPr>
              <w:t>LEI</w:t>
            </w:r>
          </w:p>
        </w:tc>
        <w:tc>
          <w:tcPr>
            <w:tcW w:w="6629" w:type="dxa"/>
            <w:gridSpan w:val="3"/>
            <w:tcBorders>
              <w:top w:val="single" w:sz="5" w:space="0" w:color="000000"/>
              <w:left w:val="single" w:sz="5" w:space="0" w:color="000000"/>
              <w:bottom w:val="single" w:sz="6" w:space="0" w:color="000000"/>
              <w:right w:val="none" w:sz="0" w:space="0" w:color="000000"/>
            </w:tcBorders>
          </w:tcPr>
          <w:p w14:paraId="594A0364" w14:textId="77777777" w:rsidR="00432E5D" w:rsidRPr="00375F7A" w:rsidRDefault="00432E5D" w:rsidP="003C49DD">
            <w:pPr>
              <w:spacing w:afterLines="60" w:after="144"/>
              <w:ind w:left="145"/>
              <w:jc w:val="both"/>
              <w:textAlignment w:val="baseline"/>
              <w:rPr>
                <w:rFonts w:eastAsia="Arial Narrow"/>
                <w:i/>
                <w:color w:val="000000"/>
                <w:sz w:val="20"/>
                <w:szCs w:val="20"/>
                <w:lang w:val="it-IT"/>
              </w:rPr>
            </w:pPr>
            <w:r w:rsidRPr="00375F7A">
              <w:rPr>
                <w:rFonts w:eastAsia="Arial Narrow"/>
                <w:i/>
                <w:color w:val="000000"/>
                <w:sz w:val="20"/>
                <w:szCs w:val="20"/>
                <w:lang w:val="it-IT"/>
              </w:rPr>
              <w:t>[Codice identificativo del soggetto giuridico, conforme al codice LEI di cui alla norma ISO 17442 – ove applicabile]</w:t>
            </w:r>
          </w:p>
        </w:tc>
      </w:tr>
      <w:tr w:rsidR="00432E5D" w:rsidRPr="00FC29FF" w14:paraId="489BC5B7" w14:textId="77777777" w:rsidTr="00432E5D">
        <w:trPr>
          <w:trHeight w:hRule="exact" w:val="784"/>
        </w:trPr>
        <w:tc>
          <w:tcPr>
            <w:tcW w:w="565" w:type="dxa"/>
            <w:tcBorders>
              <w:top w:val="single" w:sz="6" w:space="0" w:color="000000"/>
              <w:bottom w:val="single" w:sz="6" w:space="0" w:color="000000"/>
              <w:right w:val="single" w:sz="6" w:space="0" w:color="000000"/>
            </w:tcBorders>
            <w:shd w:val="clear" w:color="auto" w:fill="C4D4F1" w:themeFill="accent1" w:themeFillTint="33"/>
          </w:tcPr>
          <w:p w14:paraId="15D6934D" w14:textId="77777777" w:rsidR="00432E5D" w:rsidRPr="00375F7A" w:rsidRDefault="00432E5D" w:rsidP="003C49DD">
            <w:pPr>
              <w:spacing w:afterLines="60" w:after="144"/>
              <w:jc w:val="center"/>
              <w:textAlignment w:val="baseline"/>
              <w:rPr>
                <w:rFonts w:eastAsia="Arial Narrow"/>
                <w:b/>
                <w:color w:val="000000"/>
                <w:sz w:val="20"/>
                <w:szCs w:val="20"/>
              </w:rPr>
            </w:pPr>
            <w:r w:rsidRPr="00375F7A">
              <w:rPr>
                <w:rFonts w:eastAsia="Arial Narrow"/>
                <w:b/>
                <w:color w:val="000000"/>
                <w:sz w:val="20"/>
                <w:szCs w:val="20"/>
              </w:rPr>
              <w:t>4</w:t>
            </w:r>
          </w:p>
        </w:tc>
        <w:tc>
          <w:tcPr>
            <w:tcW w:w="8791" w:type="dxa"/>
            <w:gridSpan w:val="4"/>
            <w:tcBorders>
              <w:top w:val="single" w:sz="6" w:space="0" w:color="000000"/>
              <w:left w:val="single" w:sz="6" w:space="0" w:color="000000"/>
              <w:bottom w:val="single" w:sz="6" w:space="0" w:color="000000"/>
            </w:tcBorders>
            <w:shd w:val="clear" w:color="auto" w:fill="C4D4F1" w:themeFill="accent1" w:themeFillTint="33"/>
          </w:tcPr>
          <w:p w14:paraId="63DDA1F9" w14:textId="77777777" w:rsidR="00432E5D" w:rsidRPr="00375F7A" w:rsidRDefault="00432E5D" w:rsidP="003C49DD">
            <w:pPr>
              <w:spacing w:afterLines="60" w:after="144"/>
              <w:ind w:left="36"/>
              <w:jc w:val="both"/>
              <w:textAlignment w:val="baseline"/>
              <w:rPr>
                <w:rFonts w:eastAsia="Arial Narrow"/>
                <w:b/>
                <w:color w:val="000000"/>
                <w:sz w:val="20"/>
                <w:szCs w:val="20"/>
                <w:lang w:val="it-IT"/>
              </w:rPr>
            </w:pPr>
            <w:r w:rsidRPr="00375F7A">
              <w:rPr>
                <w:rFonts w:eastAsia="Arial Narrow"/>
                <w:b/>
                <w:color w:val="000000"/>
                <w:sz w:val="20"/>
                <w:szCs w:val="20"/>
                <w:lang w:val="it-IT"/>
              </w:rPr>
              <w:t>Dati relativi all’operazione: sezione da ripetere per i) ciascun tipo di strumento; ii) ciascun tipo di operazione; iii) ciascuna data; e iv) ciascun luogo in cui le operazioni sono state effettuate</w:t>
            </w:r>
          </w:p>
        </w:tc>
      </w:tr>
      <w:tr w:rsidR="00432E5D" w:rsidRPr="00FC29FF" w14:paraId="7B193BE0" w14:textId="77777777" w:rsidTr="00432E5D">
        <w:trPr>
          <w:trHeight w:hRule="exact" w:val="2190"/>
        </w:trPr>
        <w:tc>
          <w:tcPr>
            <w:tcW w:w="565" w:type="dxa"/>
            <w:tcBorders>
              <w:top w:val="single" w:sz="6" w:space="0" w:color="000000"/>
              <w:left w:val="none" w:sz="0" w:space="0" w:color="000000"/>
              <w:bottom w:val="single" w:sz="5" w:space="0" w:color="000000"/>
              <w:right w:val="single" w:sz="5" w:space="0" w:color="000000"/>
            </w:tcBorders>
          </w:tcPr>
          <w:p w14:paraId="1AFCEBC7" w14:textId="77777777" w:rsidR="00432E5D" w:rsidRPr="00375F7A" w:rsidRDefault="00432E5D" w:rsidP="00432E5D">
            <w:pPr>
              <w:numPr>
                <w:ilvl w:val="0"/>
                <w:numId w:val="58"/>
              </w:numPr>
              <w:spacing w:afterLines="60" w:after="144"/>
              <w:ind w:left="0"/>
              <w:jc w:val="center"/>
              <w:textAlignment w:val="baseline"/>
              <w:rPr>
                <w:rFonts w:eastAsia="Arial Narrow"/>
                <w:color w:val="000000"/>
                <w:spacing w:val="-17"/>
                <w:sz w:val="20"/>
                <w:szCs w:val="20"/>
                <w:lang w:val="it-IT"/>
              </w:rPr>
            </w:pPr>
          </w:p>
        </w:tc>
        <w:tc>
          <w:tcPr>
            <w:tcW w:w="2162" w:type="dxa"/>
            <w:tcBorders>
              <w:top w:val="single" w:sz="6" w:space="0" w:color="000000"/>
              <w:left w:val="single" w:sz="5" w:space="0" w:color="000000"/>
              <w:bottom w:val="single" w:sz="5" w:space="0" w:color="000000"/>
              <w:right w:val="single" w:sz="5" w:space="0" w:color="000000"/>
            </w:tcBorders>
          </w:tcPr>
          <w:p w14:paraId="73EDF327" w14:textId="77777777" w:rsidR="00432E5D" w:rsidRPr="00375F7A" w:rsidRDefault="00432E5D" w:rsidP="003C49DD">
            <w:pPr>
              <w:tabs>
                <w:tab w:val="left" w:pos="1152"/>
                <w:tab w:val="left" w:pos="1728"/>
              </w:tabs>
              <w:spacing w:afterLines="60" w:after="144"/>
              <w:ind w:left="72"/>
              <w:textAlignment w:val="baseline"/>
              <w:rPr>
                <w:rFonts w:eastAsia="Arial Narrow"/>
                <w:color w:val="000000"/>
                <w:sz w:val="20"/>
                <w:szCs w:val="20"/>
                <w:lang w:val="it-IT"/>
              </w:rPr>
            </w:pPr>
            <w:r w:rsidRPr="00375F7A">
              <w:rPr>
                <w:rFonts w:eastAsia="Arial Narrow"/>
                <w:color w:val="000000"/>
                <w:sz w:val="20"/>
                <w:szCs w:val="20"/>
                <w:lang w:val="it-IT"/>
              </w:rPr>
              <w:t>Descrizione dello strumento finanziario, tipo di strumento</w:t>
            </w:r>
          </w:p>
          <w:p w14:paraId="0A961269" w14:textId="77777777" w:rsidR="00432E5D" w:rsidRPr="00375F7A" w:rsidRDefault="00432E5D" w:rsidP="003C49DD">
            <w:pPr>
              <w:tabs>
                <w:tab w:val="left" w:pos="1152"/>
                <w:tab w:val="left" w:pos="1728"/>
              </w:tabs>
              <w:spacing w:afterLines="60" w:after="144"/>
              <w:ind w:left="72"/>
              <w:textAlignment w:val="baseline"/>
              <w:rPr>
                <w:rFonts w:eastAsia="Arial Narrow"/>
                <w:color w:val="000000"/>
                <w:sz w:val="20"/>
                <w:szCs w:val="20"/>
                <w:lang w:val="it-IT"/>
              </w:rPr>
            </w:pPr>
          </w:p>
          <w:p w14:paraId="3A4D07B5" w14:textId="77777777" w:rsidR="00432E5D" w:rsidRPr="00375F7A" w:rsidRDefault="00432E5D" w:rsidP="003C49DD">
            <w:pPr>
              <w:spacing w:afterLines="60" w:after="144"/>
              <w:ind w:left="72"/>
              <w:textAlignment w:val="baseline"/>
              <w:rPr>
                <w:rFonts w:eastAsia="Arial Narrow"/>
                <w:color w:val="000000"/>
                <w:spacing w:val="-5"/>
                <w:sz w:val="20"/>
                <w:szCs w:val="20"/>
              </w:rPr>
            </w:pPr>
            <w:proofErr w:type="spellStart"/>
            <w:r w:rsidRPr="00375F7A">
              <w:rPr>
                <w:rFonts w:eastAsia="Arial Narrow"/>
                <w:color w:val="000000"/>
                <w:spacing w:val="-5"/>
                <w:sz w:val="20"/>
                <w:szCs w:val="20"/>
              </w:rPr>
              <w:t>Codice</w:t>
            </w:r>
            <w:proofErr w:type="spellEnd"/>
            <w:r w:rsidRPr="00375F7A">
              <w:rPr>
                <w:rFonts w:eastAsia="Arial Narrow"/>
                <w:color w:val="000000"/>
                <w:spacing w:val="-5"/>
                <w:sz w:val="20"/>
                <w:szCs w:val="20"/>
              </w:rPr>
              <w:t xml:space="preserve"> di </w:t>
            </w:r>
            <w:proofErr w:type="spellStart"/>
            <w:r w:rsidRPr="00375F7A">
              <w:rPr>
                <w:rFonts w:eastAsia="Arial Narrow"/>
                <w:color w:val="000000"/>
                <w:spacing w:val="-5"/>
                <w:sz w:val="20"/>
                <w:szCs w:val="20"/>
              </w:rPr>
              <w:t>identificazione</w:t>
            </w:r>
            <w:proofErr w:type="spellEnd"/>
          </w:p>
        </w:tc>
        <w:tc>
          <w:tcPr>
            <w:tcW w:w="6629" w:type="dxa"/>
            <w:gridSpan w:val="3"/>
            <w:tcBorders>
              <w:top w:val="single" w:sz="6" w:space="0" w:color="000000"/>
              <w:left w:val="single" w:sz="5" w:space="0" w:color="000000"/>
              <w:bottom w:val="single" w:sz="5" w:space="0" w:color="000000"/>
              <w:right w:val="none" w:sz="0" w:space="0" w:color="000000"/>
            </w:tcBorders>
          </w:tcPr>
          <w:p w14:paraId="382D821F" w14:textId="77777777" w:rsidR="00432E5D" w:rsidRPr="00375F7A" w:rsidRDefault="00432E5D" w:rsidP="00432E5D">
            <w:pPr>
              <w:pStyle w:val="Paragrafoelenco"/>
              <w:numPr>
                <w:ilvl w:val="0"/>
                <w:numId w:val="61"/>
              </w:numPr>
              <w:spacing w:afterLines="60" w:after="144"/>
              <w:ind w:left="429" w:hanging="284"/>
              <w:jc w:val="both"/>
              <w:textAlignment w:val="baseline"/>
              <w:rPr>
                <w:rFonts w:eastAsia="Arial Narrow"/>
                <w:i/>
                <w:color w:val="000000"/>
                <w:spacing w:val="3"/>
                <w:sz w:val="20"/>
                <w:szCs w:val="20"/>
                <w:lang w:val="it-IT"/>
              </w:rPr>
            </w:pPr>
            <w:r w:rsidRPr="00375F7A">
              <w:rPr>
                <w:rFonts w:eastAsia="Arial Narrow"/>
                <w:i/>
                <w:color w:val="000000"/>
                <w:spacing w:val="3"/>
                <w:sz w:val="20"/>
                <w:szCs w:val="20"/>
                <w:lang w:val="it-IT"/>
              </w:rPr>
              <w:t>[Indicare la natura dello strumento:</w:t>
            </w:r>
          </w:p>
          <w:p w14:paraId="44E5B129" w14:textId="77777777" w:rsidR="00432E5D" w:rsidRPr="00375F7A" w:rsidRDefault="00432E5D" w:rsidP="00432E5D">
            <w:pPr>
              <w:pStyle w:val="Paragrafoelenco"/>
              <w:numPr>
                <w:ilvl w:val="0"/>
                <w:numId w:val="62"/>
              </w:numPr>
              <w:spacing w:afterLines="60" w:after="144"/>
              <w:ind w:left="712" w:hanging="283"/>
              <w:jc w:val="both"/>
              <w:textAlignment w:val="baseline"/>
              <w:rPr>
                <w:rFonts w:eastAsia="Arial Narrow"/>
                <w:color w:val="000000"/>
                <w:sz w:val="20"/>
                <w:szCs w:val="20"/>
                <w:lang w:val="it-IT"/>
              </w:rPr>
            </w:pPr>
            <w:r w:rsidRPr="00375F7A">
              <w:rPr>
                <w:rFonts w:eastAsia="Arial Narrow"/>
                <w:i/>
                <w:color w:val="000000"/>
                <w:sz w:val="20"/>
                <w:szCs w:val="20"/>
                <w:lang w:val="it-IT"/>
              </w:rPr>
              <w:t>un’azione, uno strumento di debito, un derivato o uno strumento finanziario legato a un’azione o a uno strumento di debito;</w:t>
            </w:r>
          </w:p>
          <w:p w14:paraId="3ACA39D4" w14:textId="77777777" w:rsidR="00432E5D" w:rsidRPr="00375F7A" w:rsidRDefault="00432E5D" w:rsidP="00432E5D">
            <w:pPr>
              <w:pStyle w:val="Paragrafoelenco"/>
              <w:numPr>
                <w:ilvl w:val="0"/>
                <w:numId w:val="61"/>
              </w:numPr>
              <w:spacing w:afterLines="60" w:after="144"/>
              <w:ind w:left="429" w:hanging="284"/>
              <w:jc w:val="both"/>
              <w:textAlignment w:val="baseline"/>
              <w:rPr>
                <w:rFonts w:eastAsia="Arial Narrow"/>
                <w:i/>
                <w:color w:val="000000"/>
                <w:sz w:val="20"/>
                <w:szCs w:val="20"/>
                <w:lang w:val="it-IT"/>
              </w:rPr>
            </w:pPr>
            <w:r w:rsidRPr="00375F7A">
              <w:rPr>
                <w:rFonts w:eastAsia="Arial Narrow"/>
                <w:i/>
                <w:color w:val="000000"/>
                <w:spacing w:val="3"/>
                <w:sz w:val="20"/>
                <w:szCs w:val="20"/>
                <w:lang w:val="it-IT"/>
              </w:rPr>
              <w:t>Codice</w:t>
            </w:r>
            <w:r w:rsidRPr="00375F7A">
              <w:rPr>
                <w:rFonts w:eastAsia="Arial Narrow"/>
                <w:i/>
                <w:color w:val="000000"/>
                <w:sz w:val="20"/>
                <w:szCs w:val="20"/>
                <w:lang w:val="it-IT"/>
              </w:rPr>
              <w:t xml:space="preserve"> di identificazione dello strumento come definito nel regolamento delegato della Commissione che integra il regolamento (UE) n. 600/2014 del Parlamento europeo e del Consiglio per quanto riguarda le norme tecniche di regolamentazione sulla segnalazione delle operazioni alle autorità competenti adottato a norma dell’articolo 26 del re</w:t>
            </w:r>
            <w:r w:rsidRPr="00375F7A">
              <w:rPr>
                <w:rFonts w:eastAsia="Arial Narrow"/>
                <w:i/>
                <w:color w:val="000000"/>
                <w:sz w:val="20"/>
                <w:szCs w:val="20"/>
                <w:lang w:val="it-IT"/>
              </w:rPr>
              <w:softHyphen/>
              <w:t>golamento (UE) n. 600/2014.]</w:t>
            </w:r>
          </w:p>
        </w:tc>
      </w:tr>
      <w:tr w:rsidR="00432E5D" w:rsidRPr="00FC29FF" w14:paraId="0E026919" w14:textId="77777777" w:rsidTr="00432E5D">
        <w:trPr>
          <w:trHeight w:hRule="exact" w:val="2275"/>
        </w:trPr>
        <w:tc>
          <w:tcPr>
            <w:tcW w:w="565" w:type="dxa"/>
            <w:tcBorders>
              <w:top w:val="single" w:sz="5" w:space="0" w:color="000000"/>
              <w:left w:val="none" w:sz="0" w:space="0" w:color="000000"/>
              <w:bottom w:val="single" w:sz="5" w:space="0" w:color="000000"/>
              <w:right w:val="single" w:sz="5" w:space="0" w:color="000000"/>
            </w:tcBorders>
          </w:tcPr>
          <w:p w14:paraId="121AF39E" w14:textId="77777777" w:rsidR="00432E5D" w:rsidRPr="00375F7A" w:rsidRDefault="00432E5D" w:rsidP="00432E5D">
            <w:pPr>
              <w:numPr>
                <w:ilvl w:val="0"/>
                <w:numId w:val="58"/>
              </w:numPr>
              <w:spacing w:afterLines="60" w:after="144"/>
              <w:ind w:left="0"/>
              <w:jc w:val="center"/>
              <w:textAlignment w:val="baseline"/>
              <w:rPr>
                <w:rFonts w:eastAsia="Arial Narrow"/>
                <w:color w:val="000000"/>
                <w:spacing w:val="-7"/>
                <w:sz w:val="20"/>
                <w:szCs w:val="20"/>
                <w:lang w:val="it-IT"/>
              </w:rPr>
            </w:pPr>
          </w:p>
        </w:tc>
        <w:tc>
          <w:tcPr>
            <w:tcW w:w="2162" w:type="dxa"/>
            <w:tcBorders>
              <w:top w:val="single" w:sz="5" w:space="0" w:color="000000"/>
              <w:left w:val="single" w:sz="5" w:space="0" w:color="000000"/>
              <w:bottom w:val="single" w:sz="5" w:space="0" w:color="000000"/>
              <w:right w:val="single" w:sz="5" w:space="0" w:color="000000"/>
            </w:tcBorders>
          </w:tcPr>
          <w:p w14:paraId="2F00B5F6" w14:textId="77777777" w:rsidR="00432E5D" w:rsidRPr="00375F7A" w:rsidRDefault="00432E5D" w:rsidP="003C49DD">
            <w:pPr>
              <w:spacing w:afterLines="60" w:after="144"/>
              <w:ind w:left="91"/>
              <w:textAlignment w:val="baseline"/>
              <w:rPr>
                <w:rFonts w:eastAsia="Arial Narrow"/>
                <w:color w:val="000000"/>
                <w:spacing w:val="-7"/>
                <w:sz w:val="20"/>
                <w:szCs w:val="20"/>
              </w:rPr>
            </w:pPr>
            <w:r w:rsidRPr="00375F7A">
              <w:rPr>
                <w:rFonts w:eastAsia="Arial Narrow"/>
                <w:color w:val="000000"/>
                <w:spacing w:val="-7"/>
                <w:sz w:val="20"/>
                <w:szCs w:val="20"/>
              </w:rPr>
              <w:t xml:space="preserve">Natura </w:t>
            </w:r>
            <w:proofErr w:type="spellStart"/>
            <w:r w:rsidRPr="00375F7A">
              <w:rPr>
                <w:rFonts w:eastAsia="Arial Narrow"/>
                <w:color w:val="000000"/>
                <w:spacing w:val="-7"/>
                <w:sz w:val="20"/>
                <w:szCs w:val="20"/>
              </w:rPr>
              <w:t>dell’operazione</w:t>
            </w:r>
            <w:proofErr w:type="spellEnd"/>
          </w:p>
        </w:tc>
        <w:tc>
          <w:tcPr>
            <w:tcW w:w="6629" w:type="dxa"/>
            <w:gridSpan w:val="3"/>
            <w:tcBorders>
              <w:top w:val="single" w:sz="5" w:space="0" w:color="000000"/>
              <w:left w:val="single" w:sz="5" w:space="0" w:color="000000"/>
              <w:bottom w:val="single" w:sz="5" w:space="0" w:color="000000"/>
              <w:right w:val="none" w:sz="0" w:space="0" w:color="000000"/>
            </w:tcBorders>
          </w:tcPr>
          <w:p w14:paraId="495175BC" w14:textId="77777777" w:rsidR="00432E5D" w:rsidRPr="00375F7A" w:rsidRDefault="00432E5D" w:rsidP="003C49DD">
            <w:pPr>
              <w:spacing w:afterLines="60" w:after="144"/>
              <w:ind w:left="145"/>
              <w:jc w:val="both"/>
              <w:textAlignment w:val="baseline"/>
              <w:rPr>
                <w:rFonts w:eastAsia="Arial Narrow"/>
                <w:i/>
                <w:color w:val="000000"/>
                <w:sz w:val="20"/>
                <w:szCs w:val="20"/>
                <w:lang w:val="it-IT"/>
              </w:rPr>
            </w:pPr>
            <w:r w:rsidRPr="00375F7A">
              <w:rPr>
                <w:rFonts w:eastAsia="Arial Narrow"/>
                <w:i/>
                <w:color w:val="000000"/>
                <w:sz w:val="20"/>
                <w:szCs w:val="20"/>
                <w:lang w:val="it-IT"/>
              </w:rPr>
              <w:t xml:space="preserve">[Descrizione del tipo di operazione utilizzando, se necessario, i tipi di operazioni stabiliti dall’articolo 10 del regolamento delegato (UE) 2016/522 </w:t>
            </w:r>
            <w:r w:rsidRPr="00375F7A">
              <w:rPr>
                <w:rFonts w:eastAsia="Arial Narrow"/>
                <w:color w:val="000000"/>
                <w:sz w:val="20"/>
                <w:szCs w:val="20"/>
                <w:lang w:val="it-IT"/>
              </w:rPr>
              <w:t>(</w:t>
            </w:r>
            <w:r w:rsidRPr="00375F7A">
              <w:rPr>
                <w:rFonts w:eastAsia="Arial Narrow"/>
                <w:color w:val="000000"/>
                <w:sz w:val="20"/>
                <w:szCs w:val="20"/>
                <w:vertAlign w:val="superscript"/>
                <w:lang w:val="it-IT"/>
              </w:rPr>
              <w:t>1</w:t>
            </w:r>
            <w:r w:rsidRPr="00375F7A">
              <w:rPr>
                <w:rFonts w:eastAsia="Arial Narrow"/>
                <w:color w:val="000000"/>
                <w:sz w:val="20"/>
                <w:szCs w:val="20"/>
                <w:lang w:val="it-IT"/>
              </w:rPr>
              <w:t xml:space="preserve">) </w:t>
            </w:r>
            <w:r w:rsidRPr="00375F7A">
              <w:rPr>
                <w:rFonts w:eastAsia="Arial Narrow"/>
                <w:i/>
                <w:color w:val="000000"/>
                <w:sz w:val="20"/>
                <w:szCs w:val="20"/>
                <w:lang w:val="it-IT"/>
              </w:rPr>
              <w:t xml:space="preserve">della Commissione adottato a norma dell’articolo 19, paragrafo 14, del regolamento (UE) n. 596/2014 oppure uno degli esempi specifici di cui all’articolo 19, paragrafo 7, del regolamento (UE) n. 596/2014. </w:t>
            </w:r>
          </w:p>
          <w:p w14:paraId="551E7F31" w14:textId="77777777" w:rsidR="00432E5D" w:rsidRPr="00375F7A" w:rsidRDefault="00432E5D" w:rsidP="003C49DD">
            <w:pPr>
              <w:spacing w:afterLines="60" w:after="144"/>
              <w:ind w:left="145"/>
              <w:jc w:val="both"/>
              <w:textAlignment w:val="baseline"/>
              <w:rPr>
                <w:rFonts w:eastAsia="Arial Narrow"/>
                <w:i/>
                <w:color w:val="000000"/>
                <w:sz w:val="20"/>
                <w:szCs w:val="20"/>
                <w:lang w:val="it-IT"/>
              </w:rPr>
            </w:pPr>
            <w:r w:rsidRPr="00375F7A">
              <w:rPr>
                <w:rFonts w:eastAsia="Arial Narrow"/>
                <w:i/>
                <w:color w:val="000000"/>
                <w:sz w:val="20"/>
                <w:szCs w:val="20"/>
                <w:lang w:val="it-IT"/>
              </w:rPr>
              <w:t>A norma dell’articolo 19, paragrafo 6, lettera e), del regolamento (UE) n. 596/2014, indicare se l’operazione è legata all’utilizzo di programmi di opzioni su azioni]</w:t>
            </w:r>
          </w:p>
        </w:tc>
      </w:tr>
      <w:tr w:rsidR="00432E5D" w:rsidRPr="00FC29FF" w14:paraId="584F1053" w14:textId="77777777" w:rsidTr="00432E5D">
        <w:trPr>
          <w:gridAfter w:val="1"/>
          <w:wAfter w:w="124" w:type="dxa"/>
          <w:trHeight w:hRule="exact" w:val="144"/>
        </w:trPr>
        <w:tc>
          <w:tcPr>
            <w:tcW w:w="565" w:type="dxa"/>
            <w:vMerge w:val="restart"/>
            <w:tcBorders>
              <w:top w:val="single" w:sz="5" w:space="0" w:color="000000"/>
              <w:left w:val="none" w:sz="0" w:space="0" w:color="000000"/>
              <w:bottom w:val="none" w:sz="0" w:space="0" w:color="000000"/>
              <w:right w:val="single" w:sz="5" w:space="0" w:color="000000"/>
            </w:tcBorders>
          </w:tcPr>
          <w:p w14:paraId="0D86A5F3" w14:textId="77777777" w:rsidR="00432E5D" w:rsidRPr="00375F7A" w:rsidRDefault="00432E5D" w:rsidP="00432E5D">
            <w:pPr>
              <w:numPr>
                <w:ilvl w:val="0"/>
                <w:numId w:val="59"/>
              </w:numPr>
              <w:spacing w:afterLines="60" w:after="144"/>
              <w:ind w:left="0"/>
              <w:jc w:val="center"/>
              <w:textAlignment w:val="baseline"/>
              <w:rPr>
                <w:rFonts w:eastAsia="Arial Narrow"/>
                <w:color w:val="000000"/>
                <w:spacing w:val="-17"/>
                <w:sz w:val="20"/>
                <w:szCs w:val="20"/>
                <w:lang w:val="it-IT"/>
              </w:rPr>
            </w:pPr>
          </w:p>
        </w:tc>
        <w:tc>
          <w:tcPr>
            <w:tcW w:w="2162" w:type="dxa"/>
            <w:vMerge w:val="restart"/>
            <w:tcBorders>
              <w:top w:val="single" w:sz="5" w:space="0" w:color="000000"/>
              <w:left w:val="single" w:sz="5" w:space="0" w:color="000000"/>
              <w:bottom w:val="none" w:sz="0" w:space="0" w:color="000000"/>
              <w:right w:val="single" w:sz="5" w:space="0" w:color="000000"/>
            </w:tcBorders>
          </w:tcPr>
          <w:p w14:paraId="019901CB" w14:textId="77777777" w:rsidR="00432E5D" w:rsidRPr="00375F7A" w:rsidRDefault="00432E5D" w:rsidP="003C49DD">
            <w:pPr>
              <w:spacing w:afterLines="60" w:after="144"/>
              <w:ind w:left="91"/>
              <w:textAlignment w:val="baseline"/>
              <w:rPr>
                <w:rFonts w:eastAsia="Arial Narrow"/>
                <w:color w:val="000000"/>
                <w:spacing w:val="-2"/>
                <w:sz w:val="20"/>
                <w:szCs w:val="20"/>
                <w:lang w:val="it-IT"/>
              </w:rPr>
            </w:pPr>
            <w:r w:rsidRPr="00375F7A">
              <w:rPr>
                <w:rFonts w:eastAsia="Arial Narrow"/>
                <w:color w:val="000000"/>
                <w:spacing w:val="-2"/>
                <w:sz w:val="20"/>
                <w:szCs w:val="20"/>
                <w:lang w:val="it-IT"/>
              </w:rPr>
              <w:t>Prezzo/i e volume/i</w:t>
            </w:r>
          </w:p>
        </w:tc>
        <w:tc>
          <w:tcPr>
            <w:tcW w:w="6505" w:type="dxa"/>
            <w:gridSpan w:val="2"/>
            <w:tcBorders>
              <w:top w:val="single" w:sz="5" w:space="0" w:color="000000"/>
              <w:left w:val="single" w:sz="5" w:space="0" w:color="000000"/>
              <w:bottom w:val="single" w:sz="5" w:space="0" w:color="000000"/>
              <w:right w:val="none" w:sz="0" w:space="0" w:color="000000"/>
            </w:tcBorders>
          </w:tcPr>
          <w:p w14:paraId="65E68A28" w14:textId="77777777" w:rsidR="00432E5D" w:rsidRPr="00375F7A" w:rsidRDefault="00432E5D" w:rsidP="003C49DD">
            <w:pPr>
              <w:spacing w:afterLines="60" w:after="144"/>
              <w:textAlignment w:val="baseline"/>
              <w:rPr>
                <w:rFonts w:eastAsia="Arial Narrow"/>
                <w:color w:val="000000"/>
                <w:sz w:val="20"/>
                <w:szCs w:val="20"/>
                <w:lang w:val="it-IT"/>
              </w:rPr>
            </w:pPr>
          </w:p>
        </w:tc>
      </w:tr>
      <w:tr w:rsidR="00432E5D" w:rsidRPr="00375F7A" w14:paraId="2B5B37E4" w14:textId="77777777" w:rsidTr="00432E5D">
        <w:trPr>
          <w:gridAfter w:val="1"/>
          <w:wAfter w:w="124" w:type="dxa"/>
          <w:trHeight w:hRule="exact" w:val="365"/>
        </w:trPr>
        <w:tc>
          <w:tcPr>
            <w:tcW w:w="565" w:type="dxa"/>
            <w:vMerge/>
            <w:tcBorders>
              <w:top w:val="none" w:sz="0" w:space="0" w:color="000000"/>
              <w:left w:val="none" w:sz="0" w:space="0" w:color="000000"/>
              <w:bottom w:val="none" w:sz="0" w:space="0" w:color="000000"/>
              <w:right w:val="single" w:sz="5" w:space="0" w:color="000000"/>
            </w:tcBorders>
          </w:tcPr>
          <w:p w14:paraId="6C3225C1" w14:textId="77777777" w:rsidR="00432E5D" w:rsidRPr="00375F7A" w:rsidRDefault="00432E5D" w:rsidP="003C49DD">
            <w:pPr>
              <w:spacing w:afterLines="60" w:after="144"/>
              <w:rPr>
                <w:sz w:val="20"/>
                <w:szCs w:val="20"/>
                <w:lang w:val="it-IT"/>
              </w:rPr>
            </w:pPr>
          </w:p>
        </w:tc>
        <w:tc>
          <w:tcPr>
            <w:tcW w:w="2162" w:type="dxa"/>
            <w:vMerge/>
            <w:tcBorders>
              <w:top w:val="none" w:sz="0" w:space="0" w:color="000000"/>
              <w:left w:val="single" w:sz="5" w:space="0" w:color="000000"/>
              <w:bottom w:val="none" w:sz="0" w:space="0" w:color="000000"/>
              <w:right w:val="single" w:sz="5" w:space="0" w:color="000000"/>
            </w:tcBorders>
          </w:tcPr>
          <w:p w14:paraId="5ADF42A4" w14:textId="77777777" w:rsidR="00432E5D" w:rsidRPr="00375F7A" w:rsidRDefault="00432E5D" w:rsidP="003C49DD">
            <w:pPr>
              <w:spacing w:afterLines="60" w:after="144"/>
              <w:rPr>
                <w:sz w:val="20"/>
                <w:szCs w:val="20"/>
                <w:lang w:val="it-IT"/>
              </w:rPr>
            </w:pPr>
          </w:p>
        </w:tc>
        <w:tc>
          <w:tcPr>
            <w:tcW w:w="3285" w:type="dxa"/>
            <w:tcBorders>
              <w:top w:val="single" w:sz="5" w:space="0" w:color="000000"/>
              <w:left w:val="single" w:sz="5" w:space="0" w:color="000000"/>
              <w:bottom w:val="single" w:sz="5" w:space="0" w:color="000000"/>
              <w:right w:val="single" w:sz="5" w:space="0" w:color="000000"/>
            </w:tcBorders>
            <w:vAlign w:val="center"/>
          </w:tcPr>
          <w:p w14:paraId="420C6C36" w14:textId="77777777" w:rsidR="00432E5D" w:rsidRPr="00375F7A" w:rsidRDefault="00432E5D" w:rsidP="003C49DD">
            <w:pPr>
              <w:spacing w:afterLines="60" w:after="144"/>
              <w:jc w:val="center"/>
              <w:textAlignment w:val="baseline"/>
              <w:rPr>
                <w:rFonts w:eastAsia="Arial Narrow"/>
                <w:color w:val="000000"/>
                <w:spacing w:val="-9"/>
                <w:sz w:val="20"/>
                <w:szCs w:val="20"/>
              </w:rPr>
            </w:pPr>
            <w:r w:rsidRPr="00375F7A">
              <w:rPr>
                <w:rFonts w:eastAsia="Arial Narrow"/>
                <w:color w:val="000000"/>
                <w:spacing w:val="-9"/>
                <w:sz w:val="20"/>
                <w:szCs w:val="20"/>
              </w:rPr>
              <w:t>Prezzo/</w:t>
            </w:r>
            <w:proofErr w:type="spellStart"/>
            <w:r w:rsidRPr="00375F7A">
              <w:rPr>
                <w:rFonts w:eastAsia="Arial Narrow"/>
                <w:color w:val="000000"/>
                <w:spacing w:val="-9"/>
                <w:sz w:val="20"/>
                <w:szCs w:val="20"/>
              </w:rPr>
              <w:t>i</w:t>
            </w:r>
            <w:proofErr w:type="spellEnd"/>
          </w:p>
        </w:tc>
        <w:tc>
          <w:tcPr>
            <w:tcW w:w="3220" w:type="dxa"/>
            <w:tcBorders>
              <w:top w:val="single" w:sz="5" w:space="0" w:color="000000"/>
              <w:left w:val="single" w:sz="5" w:space="0" w:color="000000"/>
              <w:bottom w:val="single" w:sz="5" w:space="0" w:color="000000"/>
              <w:right w:val="none" w:sz="0" w:space="0" w:color="000000"/>
            </w:tcBorders>
            <w:vAlign w:val="center"/>
          </w:tcPr>
          <w:p w14:paraId="71A03D43" w14:textId="77777777" w:rsidR="00432E5D" w:rsidRPr="00375F7A" w:rsidRDefault="00432E5D" w:rsidP="003C49DD">
            <w:pPr>
              <w:spacing w:afterLines="60" w:after="144"/>
              <w:jc w:val="center"/>
              <w:textAlignment w:val="baseline"/>
              <w:rPr>
                <w:rFonts w:eastAsia="Arial Narrow"/>
                <w:color w:val="000000"/>
                <w:spacing w:val="-6"/>
                <w:sz w:val="20"/>
                <w:szCs w:val="20"/>
              </w:rPr>
            </w:pPr>
            <w:r w:rsidRPr="00375F7A">
              <w:rPr>
                <w:rFonts w:eastAsia="Arial Narrow"/>
                <w:color w:val="000000"/>
                <w:spacing w:val="-6"/>
                <w:sz w:val="20"/>
                <w:szCs w:val="20"/>
              </w:rPr>
              <w:t>Volume/</w:t>
            </w:r>
            <w:proofErr w:type="spellStart"/>
            <w:r w:rsidRPr="00375F7A">
              <w:rPr>
                <w:rFonts w:eastAsia="Arial Narrow"/>
                <w:color w:val="000000"/>
                <w:spacing w:val="-6"/>
                <w:sz w:val="20"/>
                <w:szCs w:val="20"/>
              </w:rPr>
              <w:t>i</w:t>
            </w:r>
            <w:proofErr w:type="spellEnd"/>
          </w:p>
        </w:tc>
      </w:tr>
      <w:tr w:rsidR="00432E5D" w:rsidRPr="00375F7A" w14:paraId="3BEAC0A2" w14:textId="77777777" w:rsidTr="00432E5D">
        <w:trPr>
          <w:gridAfter w:val="1"/>
          <w:wAfter w:w="124" w:type="dxa"/>
          <w:trHeight w:hRule="exact" w:val="437"/>
        </w:trPr>
        <w:tc>
          <w:tcPr>
            <w:tcW w:w="565" w:type="dxa"/>
            <w:vMerge/>
            <w:tcBorders>
              <w:top w:val="none" w:sz="0" w:space="0" w:color="000000"/>
              <w:left w:val="none" w:sz="0" w:space="0" w:color="000000"/>
              <w:bottom w:val="none" w:sz="0" w:space="0" w:color="000000"/>
              <w:right w:val="single" w:sz="5" w:space="0" w:color="000000"/>
            </w:tcBorders>
          </w:tcPr>
          <w:p w14:paraId="657BE5BD" w14:textId="77777777" w:rsidR="00432E5D" w:rsidRPr="00375F7A" w:rsidRDefault="00432E5D" w:rsidP="003C49DD">
            <w:pPr>
              <w:spacing w:afterLines="60" w:after="144"/>
              <w:rPr>
                <w:sz w:val="20"/>
                <w:szCs w:val="20"/>
              </w:rPr>
            </w:pPr>
          </w:p>
        </w:tc>
        <w:tc>
          <w:tcPr>
            <w:tcW w:w="2162" w:type="dxa"/>
            <w:vMerge/>
            <w:tcBorders>
              <w:top w:val="none" w:sz="0" w:space="0" w:color="000000"/>
              <w:left w:val="single" w:sz="5" w:space="0" w:color="000000"/>
              <w:bottom w:val="none" w:sz="0" w:space="0" w:color="000000"/>
              <w:right w:val="single" w:sz="5" w:space="0" w:color="000000"/>
            </w:tcBorders>
          </w:tcPr>
          <w:p w14:paraId="5D29818A" w14:textId="77777777" w:rsidR="00432E5D" w:rsidRPr="00375F7A" w:rsidRDefault="00432E5D" w:rsidP="003C49DD">
            <w:pPr>
              <w:spacing w:afterLines="60" w:after="144"/>
              <w:rPr>
                <w:sz w:val="20"/>
                <w:szCs w:val="20"/>
              </w:rPr>
            </w:pPr>
          </w:p>
        </w:tc>
        <w:tc>
          <w:tcPr>
            <w:tcW w:w="3285" w:type="dxa"/>
            <w:tcBorders>
              <w:top w:val="single" w:sz="5" w:space="0" w:color="000000"/>
              <w:left w:val="single" w:sz="5" w:space="0" w:color="000000"/>
              <w:bottom w:val="single" w:sz="5" w:space="0" w:color="000000"/>
              <w:right w:val="single" w:sz="5" w:space="0" w:color="000000"/>
            </w:tcBorders>
          </w:tcPr>
          <w:p w14:paraId="1C5B6AF8" w14:textId="77777777" w:rsidR="00432E5D" w:rsidRPr="00375F7A" w:rsidRDefault="00432E5D" w:rsidP="003C49DD">
            <w:pPr>
              <w:spacing w:afterLines="60" w:after="144"/>
              <w:textAlignment w:val="baseline"/>
              <w:rPr>
                <w:rFonts w:eastAsia="Arial Narrow"/>
                <w:color w:val="000000"/>
                <w:sz w:val="20"/>
                <w:szCs w:val="20"/>
              </w:rPr>
            </w:pPr>
          </w:p>
        </w:tc>
        <w:tc>
          <w:tcPr>
            <w:tcW w:w="3220" w:type="dxa"/>
            <w:tcBorders>
              <w:top w:val="single" w:sz="5" w:space="0" w:color="000000"/>
              <w:left w:val="single" w:sz="5" w:space="0" w:color="000000"/>
              <w:bottom w:val="single" w:sz="5" w:space="0" w:color="000000"/>
              <w:right w:val="none" w:sz="0" w:space="0" w:color="000000"/>
            </w:tcBorders>
          </w:tcPr>
          <w:p w14:paraId="7A236BC8" w14:textId="77777777" w:rsidR="00432E5D" w:rsidRPr="00375F7A" w:rsidRDefault="00432E5D" w:rsidP="003C49DD">
            <w:pPr>
              <w:spacing w:afterLines="60" w:after="144"/>
              <w:textAlignment w:val="baseline"/>
              <w:rPr>
                <w:rFonts w:eastAsia="Arial Narrow"/>
                <w:color w:val="000000"/>
                <w:sz w:val="20"/>
                <w:szCs w:val="20"/>
              </w:rPr>
            </w:pPr>
          </w:p>
        </w:tc>
      </w:tr>
      <w:tr w:rsidR="00432E5D" w:rsidRPr="00FC29FF" w14:paraId="3A9F2E0D" w14:textId="77777777" w:rsidTr="00432E5D">
        <w:trPr>
          <w:gridAfter w:val="1"/>
          <w:wAfter w:w="124" w:type="dxa"/>
          <w:trHeight w:hRule="exact" w:val="3280"/>
        </w:trPr>
        <w:tc>
          <w:tcPr>
            <w:tcW w:w="565" w:type="dxa"/>
            <w:vMerge/>
            <w:tcBorders>
              <w:top w:val="none" w:sz="0" w:space="0" w:color="000000"/>
              <w:left w:val="none" w:sz="0" w:space="0" w:color="000000"/>
              <w:bottom w:val="single" w:sz="5" w:space="0" w:color="000000"/>
              <w:right w:val="single" w:sz="5" w:space="0" w:color="000000"/>
            </w:tcBorders>
          </w:tcPr>
          <w:p w14:paraId="37ECCCC3" w14:textId="77777777" w:rsidR="00432E5D" w:rsidRPr="00375F7A" w:rsidRDefault="00432E5D" w:rsidP="003C49DD">
            <w:pPr>
              <w:spacing w:afterLines="60" w:after="144"/>
              <w:rPr>
                <w:sz w:val="20"/>
                <w:szCs w:val="20"/>
              </w:rPr>
            </w:pPr>
          </w:p>
        </w:tc>
        <w:tc>
          <w:tcPr>
            <w:tcW w:w="2162" w:type="dxa"/>
            <w:vMerge/>
            <w:tcBorders>
              <w:top w:val="none" w:sz="0" w:space="0" w:color="000000"/>
              <w:left w:val="single" w:sz="5" w:space="0" w:color="000000"/>
              <w:bottom w:val="single" w:sz="5" w:space="0" w:color="000000"/>
              <w:right w:val="single" w:sz="5" w:space="0" w:color="000000"/>
            </w:tcBorders>
          </w:tcPr>
          <w:p w14:paraId="12781A60" w14:textId="77777777" w:rsidR="00432E5D" w:rsidRPr="00375F7A" w:rsidRDefault="00432E5D" w:rsidP="003C49DD">
            <w:pPr>
              <w:spacing w:afterLines="60" w:after="144"/>
              <w:rPr>
                <w:sz w:val="20"/>
                <w:szCs w:val="20"/>
              </w:rPr>
            </w:pPr>
          </w:p>
        </w:tc>
        <w:tc>
          <w:tcPr>
            <w:tcW w:w="6505" w:type="dxa"/>
            <w:gridSpan w:val="2"/>
            <w:tcBorders>
              <w:top w:val="single" w:sz="5" w:space="0" w:color="000000"/>
              <w:left w:val="single" w:sz="5" w:space="0" w:color="000000"/>
              <w:bottom w:val="single" w:sz="5" w:space="0" w:color="000000"/>
              <w:right w:val="none" w:sz="0" w:space="0" w:color="000000"/>
            </w:tcBorders>
          </w:tcPr>
          <w:p w14:paraId="24989DEF" w14:textId="77777777" w:rsidR="00432E5D" w:rsidRPr="00375F7A" w:rsidRDefault="00432E5D" w:rsidP="003C49DD">
            <w:pPr>
              <w:spacing w:afterLines="60" w:after="144"/>
              <w:ind w:left="145"/>
              <w:jc w:val="both"/>
              <w:textAlignment w:val="baseline"/>
              <w:rPr>
                <w:rFonts w:eastAsia="Arial Narrow"/>
                <w:i/>
                <w:color w:val="000000"/>
                <w:spacing w:val="2"/>
                <w:sz w:val="20"/>
                <w:szCs w:val="20"/>
                <w:lang w:val="it-IT"/>
              </w:rPr>
            </w:pPr>
            <w:r w:rsidRPr="00375F7A">
              <w:rPr>
                <w:rFonts w:eastAsia="Arial Narrow"/>
                <w:i/>
                <w:color w:val="000000"/>
                <w:spacing w:val="2"/>
                <w:sz w:val="20"/>
                <w:szCs w:val="20"/>
                <w:lang w:val="it-IT"/>
              </w:rPr>
              <w:t>[Se più operazioni della stessa natura (acquisto, vendita, assunzione e concessione in prestito ecc.) sullo stesso strumento finanziario vengono effettuate nello stesso giorno e nello stesso luogo, indicare in questo campo i prezzi e i volumi di dette operazioni, su due colonne come illustrato sopra, inserendo tutte le righe necessarie.</w:t>
            </w:r>
          </w:p>
          <w:p w14:paraId="0DEF9120" w14:textId="77777777" w:rsidR="00432E5D" w:rsidRPr="00375F7A" w:rsidRDefault="00432E5D" w:rsidP="003C49DD">
            <w:pPr>
              <w:spacing w:afterLines="60" w:after="144"/>
              <w:ind w:left="145"/>
              <w:jc w:val="both"/>
              <w:textAlignment w:val="baseline"/>
              <w:rPr>
                <w:rFonts w:eastAsia="Arial Narrow"/>
                <w:i/>
                <w:color w:val="000000"/>
                <w:spacing w:val="6"/>
                <w:sz w:val="20"/>
                <w:szCs w:val="20"/>
                <w:lang w:val="it-IT"/>
              </w:rPr>
            </w:pPr>
            <w:r w:rsidRPr="00375F7A">
              <w:rPr>
                <w:rFonts w:eastAsia="Arial Narrow"/>
                <w:i/>
                <w:color w:val="000000"/>
                <w:sz w:val="20"/>
                <w:szCs w:val="20"/>
                <w:lang w:val="it-IT"/>
              </w:rPr>
              <w:t>Utilizzare</w:t>
            </w:r>
            <w:r w:rsidRPr="00375F7A">
              <w:rPr>
                <w:rFonts w:eastAsia="Arial Narrow"/>
                <w:i/>
                <w:color w:val="000000"/>
                <w:spacing w:val="6"/>
                <w:sz w:val="20"/>
                <w:szCs w:val="20"/>
                <w:lang w:val="it-IT"/>
              </w:rPr>
              <w:t xml:space="preserve"> gli standard relativi ai dati per il prezzo e la quantità, comprese, se necessario, la valuta del prezzo e la valuta della quantità, secondo la definizione dal regolamento delegato della Commissione che integra il regolamento (UE) n. 600/2014 del Parlamento europeo e del Consiglio per quanto riguarda le norme tecniche di regolamentazione sulla segnalazione delle operazioni alle autorità competenti adottato a norma dell’articolo 26 del regolamento (UE) n. 600/2014.]</w:t>
            </w:r>
          </w:p>
        </w:tc>
      </w:tr>
      <w:tr w:rsidR="00432E5D" w:rsidRPr="00FC29FF" w14:paraId="4CDA2CA6" w14:textId="77777777" w:rsidTr="00432E5D">
        <w:trPr>
          <w:gridAfter w:val="1"/>
          <w:wAfter w:w="124" w:type="dxa"/>
          <w:trHeight w:hRule="exact" w:val="6382"/>
        </w:trPr>
        <w:tc>
          <w:tcPr>
            <w:tcW w:w="565" w:type="dxa"/>
            <w:tcBorders>
              <w:top w:val="single" w:sz="5" w:space="0" w:color="000000"/>
              <w:left w:val="none" w:sz="0" w:space="0" w:color="000000"/>
              <w:bottom w:val="single" w:sz="5" w:space="0" w:color="000000"/>
              <w:right w:val="single" w:sz="5" w:space="0" w:color="000000"/>
            </w:tcBorders>
          </w:tcPr>
          <w:p w14:paraId="07B66FC2" w14:textId="77777777" w:rsidR="00432E5D" w:rsidRPr="00375F7A" w:rsidRDefault="00432E5D" w:rsidP="00432E5D">
            <w:pPr>
              <w:numPr>
                <w:ilvl w:val="0"/>
                <w:numId w:val="59"/>
              </w:numPr>
              <w:spacing w:afterLines="60" w:after="144"/>
              <w:ind w:left="0"/>
              <w:jc w:val="center"/>
              <w:textAlignment w:val="baseline"/>
              <w:rPr>
                <w:rFonts w:eastAsia="Arial Narrow"/>
                <w:color w:val="000000"/>
                <w:spacing w:val="-12"/>
                <w:sz w:val="20"/>
                <w:szCs w:val="20"/>
                <w:lang w:val="it-IT"/>
              </w:rPr>
            </w:pPr>
          </w:p>
        </w:tc>
        <w:tc>
          <w:tcPr>
            <w:tcW w:w="2162" w:type="dxa"/>
            <w:tcBorders>
              <w:top w:val="single" w:sz="5" w:space="0" w:color="000000"/>
              <w:left w:val="single" w:sz="5" w:space="0" w:color="000000"/>
              <w:bottom w:val="single" w:sz="5" w:space="0" w:color="000000"/>
              <w:right w:val="single" w:sz="5" w:space="0" w:color="000000"/>
            </w:tcBorders>
          </w:tcPr>
          <w:p w14:paraId="7CEA2071" w14:textId="77777777" w:rsidR="00432E5D" w:rsidRPr="00375F7A" w:rsidRDefault="00432E5D" w:rsidP="003C49DD">
            <w:pPr>
              <w:spacing w:afterLines="60" w:after="144"/>
              <w:ind w:left="34" w:right="323"/>
              <w:textAlignment w:val="baseline"/>
              <w:rPr>
                <w:rFonts w:eastAsia="Arial Narrow"/>
                <w:color w:val="000000"/>
                <w:spacing w:val="-2"/>
                <w:sz w:val="20"/>
                <w:szCs w:val="20"/>
              </w:rPr>
            </w:pPr>
            <w:proofErr w:type="spellStart"/>
            <w:r w:rsidRPr="00375F7A">
              <w:rPr>
                <w:rFonts w:eastAsia="Arial Narrow"/>
                <w:color w:val="000000"/>
                <w:spacing w:val="-2"/>
                <w:sz w:val="20"/>
                <w:szCs w:val="20"/>
              </w:rPr>
              <w:t>Informazioni</w:t>
            </w:r>
            <w:proofErr w:type="spellEnd"/>
            <w:r w:rsidRPr="00375F7A">
              <w:rPr>
                <w:rFonts w:eastAsia="Arial Narrow"/>
                <w:color w:val="000000"/>
                <w:spacing w:val="-2"/>
                <w:sz w:val="20"/>
                <w:szCs w:val="20"/>
              </w:rPr>
              <w:t xml:space="preserve"> aggregate </w:t>
            </w:r>
          </w:p>
          <w:p w14:paraId="3CEB8D61" w14:textId="77777777" w:rsidR="00432E5D" w:rsidRPr="00375F7A" w:rsidRDefault="00432E5D" w:rsidP="00432E5D">
            <w:pPr>
              <w:pStyle w:val="Paragrafoelenco"/>
              <w:numPr>
                <w:ilvl w:val="0"/>
                <w:numId w:val="61"/>
              </w:numPr>
              <w:spacing w:afterLines="60" w:after="144"/>
              <w:ind w:left="335" w:hanging="284"/>
              <w:jc w:val="both"/>
              <w:textAlignment w:val="baseline"/>
              <w:rPr>
                <w:rFonts w:eastAsia="Arial Narrow"/>
                <w:color w:val="000000"/>
                <w:spacing w:val="-2"/>
                <w:sz w:val="20"/>
                <w:szCs w:val="20"/>
              </w:rPr>
            </w:pPr>
            <w:r w:rsidRPr="00375F7A">
              <w:rPr>
                <w:rFonts w:eastAsia="Arial Narrow"/>
                <w:color w:val="000000"/>
                <w:spacing w:val="-2"/>
                <w:sz w:val="20"/>
                <w:szCs w:val="20"/>
              </w:rPr>
              <w:t xml:space="preserve">Volume </w:t>
            </w:r>
            <w:proofErr w:type="spellStart"/>
            <w:r w:rsidRPr="00375F7A">
              <w:rPr>
                <w:rFonts w:eastAsia="Arial Narrow"/>
                <w:color w:val="000000"/>
                <w:spacing w:val="-2"/>
                <w:sz w:val="20"/>
                <w:szCs w:val="20"/>
              </w:rPr>
              <w:t>aggregato</w:t>
            </w:r>
            <w:proofErr w:type="spellEnd"/>
            <w:r w:rsidRPr="00375F7A">
              <w:rPr>
                <w:rFonts w:eastAsia="Arial Narrow"/>
                <w:color w:val="000000"/>
                <w:spacing w:val="-2"/>
                <w:sz w:val="20"/>
                <w:szCs w:val="20"/>
              </w:rPr>
              <w:t xml:space="preserve"> </w:t>
            </w:r>
          </w:p>
          <w:p w14:paraId="339BA5AB" w14:textId="77777777" w:rsidR="00432E5D" w:rsidRPr="00375F7A" w:rsidRDefault="00432E5D" w:rsidP="00432E5D">
            <w:pPr>
              <w:pStyle w:val="Paragrafoelenco"/>
              <w:numPr>
                <w:ilvl w:val="0"/>
                <w:numId w:val="61"/>
              </w:numPr>
              <w:spacing w:afterLines="60" w:after="144"/>
              <w:ind w:left="335" w:hanging="284"/>
              <w:jc w:val="both"/>
              <w:textAlignment w:val="baseline"/>
              <w:rPr>
                <w:rFonts w:eastAsia="Arial Narrow"/>
                <w:color w:val="000000"/>
                <w:spacing w:val="-2"/>
                <w:sz w:val="20"/>
                <w:szCs w:val="20"/>
              </w:rPr>
            </w:pPr>
            <w:r w:rsidRPr="00375F7A">
              <w:rPr>
                <w:rFonts w:eastAsia="Arial Narrow"/>
                <w:i/>
                <w:color w:val="000000"/>
                <w:spacing w:val="3"/>
                <w:sz w:val="20"/>
                <w:szCs w:val="20"/>
              </w:rPr>
              <w:t>Prezzo</w:t>
            </w:r>
          </w:p>
        </w:tc>
        <w:tc>
          <w:tcPr>
            <w:tcW w:w="6505" w:type="dxa"/>
            <w:gridSpan w:val="2"/>
            <w:tcBorders>
              <w:top w:val="single" w:sz="5" w:space="0" w:color="000000"/>
              <w:left w:val="single" w:sz="5" w:space="0" w:color="000000"/>
              <w:bottom w:val="single" w:sz="5" w:space="0" w:color="000000"/>
              <w:right w:val="none" w:sz="0" w:space="0" w:color="000000"/>
            </w:tcBorders>
          </w:tcPr>
          <w:p w14:paraId="752F6C61" w14:textId="77777777" w:rsidR="00432E5D" w:rsidRPr="00375F7A" w:rsidRDefault="00432E5D" w:rsidP="003C49DD">
            <w:pPr>
              <w:spacing w:afterLines="60" w:after="144"/>
              <w:ind w:left="72"/>
              <w:jc w:val="both"/>
              <w:textAlignment w:val="baseline"/>
              <w:rPr>
                <w:rFonts w:eastAsia="Arial Narrow"/>
                <w:i/>
                <w:color w:val="000000"/>
                <w:spacing w:val="5"/>
                <w:sz w:val="20"/>
                <w:szCs w:val="20"/>
                <w:lang w:val="it-IT"/>
              </w:rPr>
            </w:pPr>
            <w:r w:rsidRPr="00375F7A">
              <w:rPr>
                <w:rFonts w:eastAsia="Arial Narrow"/>
                <w:i/>
                <w:color w:val="000000"/>
                <w:spacing w:val="5"/>
                <w:sz w:val="20"/>
                <w:szCs w:val="20"/>
                <w:lang w:val="it-IT"/>
              </w:rPr>
              <w:t>[I volumi delle operazioni multiple sono aggregati quando tali operazioni:</w:t>
            </w:r>
          </w:p>
          <w:p w14:paraId="375DCE95" w14:textId="77777777" w:rsidR="00432E5D" w:rsidRPr="00375F7A" w:rsidRDefault="00432E5D" w:rsidP="00432E5D">
            <w:pPr>
              <w:pStyle w:val="Paragrafoelenco"/>
              <w:numPr>
                <w:ilvl w:val="0"/>
                <w:numId w:val="61"/>
              </w:numPr>
              <w:spacing w:afterLines="60" w:after="144"/>
              <w:ind w:left="335" w:hanging="284"/>
              <w:jc w:val="both"/>
              <w:textAlignment w:val="baseline"/>
              <w:rPr>
                <w:rFonts w:eastAsia="Arial Narrow"/>
                <w:color w:val="000000"/>
                <w:spacing w:val="4"/>
                <w:sz w:val="20"/>
                <w:szCs w:val="20"/>
                <w:lang w:val="it-IT"/>
              </w:rPr>
            </w:pPr>
            <w:r w:rsidRPr="00375F7A">
              <w:rPr>
                <w:rFonts w:eastAsia="Arial Narrow"/>
                <w:i/>
                <w:color w:val="000000"/>
                <w:spacing w:val="4"/>
                <w:sz w:val="20"/>
                <w:szCs w:val="20"/>
                <w:lang w:val="it-IT"/>
              </w:rPr>
              <w:t>si riferiscono allo stesso strumento finanziario;</w:t>
            </w:r>
          </w:p>
          <w:p w14:paraId="24CB0206" w14:textId="77777777" w:rsidR="00432E5D" w:rsidRPr="00375F7A" w:rsidRDefault="00432E5D" w:rsidP="00432E5D">
            <w:pPr>
              <w:pStyle w:val="Paragrafoelenco"/>
              <w:numPr>
                <w:ilvl w:val="0"/>
                <w:numId w:val="61"/>
              </w:numPr>
              <w:spacing w:afterLines="60" w:after="144"/>
              <w:ind w:left="335" w:hanging="284"/>
              <w:jc w:val="both"/>
              <w:textAlignment w:val="baseline"/>
              <w:rPr>
                <w:rFonts w:eastAsia="Arial Narrow"/>
                <w:color w:val="000000"/>
                <w:spacing w:val="3"/>
                <w:sz w:val="20"/>
                <w:szCs w:val="20"/>
              </w:rPr>
            </w:pPr>
            <w:proofErr w:type="spellStart"/>
            <w:r w:rsidRPr="00375F7A">
              <w:rPr>
                <w:rFonts w:eastAsia="Arial Narrow"/>
                <w:i/>
                <w:color w:val="000000"/>
                <w:spacing w:val="3"/>
                <w:sz w:val="20"/>
                <w:szCs w:val="20"/>
              </w:rPr>
              <w:t>sono</w:t>
            </w:r>
            <w:proofErr w:type="spellEnd"/>
            <w:r w:rsidRPr="00375F7A">
              <w:rPr>
                <w:rFonts w:eastAsia="Arial Narrow"/>
                <w:i/>
                <w:color w:val="000000"/>
                <w:spacing w:val="3"/>
                <w:sz w:val="20"/>
                <w:szCs w:val="20"/>
              </w:rPr>
              <w:t xml:space="preserve"> </w:t>
            </w:r>
            <w:proofErr w:type="spellStart"/>
            <w:r w:rsidRPr="00375F7A">
              <w:rPr>
                <w:rFonts w:eastAsia="Arial Narrow"/>
                <w:i/>
                <w:color w:val="000000"/>
                <w:spacing w:val="3"/>
                <w:sz w:val="20"/>
                <w:szCs w:val="20"/>
              </w:rPr>
              <w:t>della</w:t>
            </w:r>
            <w:proofErr w:type="spellEnd"/>
            <w:r w:rsidRPr="00375F7A">
              <w:rPr>
                <w:rFonts w:eastAsia="Arial Narrow"/>
                <w:i/>
                <w:color w:val="000000"/>
                <w:spacing w:val="3"/>
                <w:sz w:val="20"/>
                <w:szCs w:val="20"/>
              </w:rPr>
              <w:t xml:space="preserve"> </w:t>
            </w:r>
            <w:proofErr w:type="spellStart"/>
            <w:r w:rsidRPr="00375F7A">
              <w:rPr>
                <w:rFonts w:eastAsia="Arial Narrow"/>
                <w:i/>
                <w:color w:val="000000"/>
                <w:spacing w:val="3"/>
                <w:sz w:val="20"/>
                <w:szCs w:val="20"/>
              </w:rPr>
              <w:t>stessa</w:t>
            </w:r>
            <w:proofErr w:type="spellEnd"/>
            <w:r w:rsidRPr="00375F7A">
              <w:rPr>
                <w:rFonts w:eastAsia="Arial Narrow"/>
                <w:i/>
                <w:color w:val="000000"/>
                <w:spacing w:val="3"/>
                <w:sz w:val="20"/>
                <w:szCs w:val="20"/>
              </w:rPr>
              <w:t xml:space="preserve"> natura;</w:t>
            </w:r>
          </w:p>
          <w:p w14:paraId="1B195621" w14:textId="77777777" w:rsidR="00432E5D" w:rsidRPr="00375F7A" w:rsidRDefault="00432E5D" w:rsidP="00432E5D">
            <w:pPr>
              <w:pStyle w:val="Paragrafoelenco"/>
              <w:numPr>
                <w:ilvl w:val="0"/>
                <w:numId w:val="61"/>
              </w:numPr>
              <w:spacing w:afterLines="60" w:after="144"/>
              <w:ind w:left="335" w:hanging="284"/>
              <w:jc w:val="both"/>
              <w:textAlignment w:val="baseline"/>
              <w:rPr>
                <w:rFonts w:eastAsia="Arial Narrow"/>
                <w:color w:val="000000"/>
                <w:spacing w:val="3"/>
                <w:sz w:val="20"/>
                <w:szCs w:val="20"/>
                <w:lang w:val="it-IT"/>
              </w:rPr>
            </w:pPr>
            <w:r w:rsidRPr="00375F7A">
              <w:rPr>
                <w:rFonts w:eastAsia="Arial Narrow"/>
                <w:i/>
                <w:color w:val="000000"/>
                <w:spacing w:val="3"/>
                <w:sz w:val="20"/>
                <w:szCs w:val="20"/>
                <w:lang w:val="it-IT"/>
              </w:rPr>
              <w:t>sono effettuate lo stesso giorno e</w:t>
            </w:r>
          </w:p>
          <w:p w14:paraId="360A0170" w14:textId="77777777" w:rsidR="00432E5D" w:rsidRPr="00375F7A" w:rsidRDefault="00432E5D" w:rsidP="00432E5D">
            <w:pPr>
              <w:pStyle w:val="Paragrafoelenco"/>
              <w:numPr>
                <w:ilvl w:val="0"/>
                <w:numId w:val="61"/>
              </w:numPr>
              <w:spacing w:afterLines="60" w:after="144"/>
              <w:ind w:left="335" w:hanging="284"/>
              <w:jc w:val="both"/>
              <w:textAlignment w:val="baseline"/>
              <w:rPr>
                <w:rFonts w:eastAsia="Arial Narrow"/>
                <w:color w:val="000000"/>
                <w:spacing w:val="2"/>
                <w:sz w:val="20"/>
                <w:szCs w:val="20"/>
                <w:lang w:val="it-IT"/>
              </w:rPr>
            </w:pPr>
            <w:r w:rsidRPr="00375F7A">
              <w:rPr>
                <w:rFonts w:eastAsia="Arial Narrow"/>
                <w:i/>
                <w:color w:val="000000"/>
                <w:spacing w:val="2"/>
                <w:sz w:val="20"/>
                <w:szCs w:val="20"/>
                <w:lang w:val="it-IT"/>
              </w:rPr>
              <w:t>sono effettuate nello stesso luogo;</w:t>
            </w:r>
          </w:p>
          <w:p w14:paraId="38E5EA2C" w14:textId="77777777" w:rsidR="00432E5D" w:rsidRPr="00375F7A" w:rsidRDefault="00432E5D" w:rsidP="003C49DD">
            <w:pPr>
              <w:spacing w:afterLines="60" w:after="144"/>
              <w:ind w:left="72"/>
              <w:jc w:val="both"/>
              <w:textAlignment w:val="baseline"/>
              <w:rPr>
                <w:rFonts w:eastAsia="Arial Narrow"/>
                <w:i/>
                <w:color w:val="000000"/>
                <w:sz w:val="20"/>
                <w:szCs w:val="20"/>
                <w:lang w:val="it-IT"/>
              </w:rPr>
            </w:pPr>
            <w:r w:rsidRPr="00375F7A">
              <w:rPr>
                <w:rFonts w:eastAsia="Arial Narrow"/>
                <w:i/>
                <w:color w:val="000000"/>
                <w:spacing w:val="2"/>
                <w:sz w:val="20"/>
                <w:szCs w:val="20"/>
                <w:lang w:val="it-IT"/>
              </w:rPr>
              <w:t xml:space="preserve">Utilizzare gli standard relativi ai dati per la quantità, compresa, se necessaria, la valuta della </w:t>
            </w:r>
            <w:r w:rsidRPr="00375F7A">
              <w:rPr>
                <w:rFonts w:eastAsia="Arial Narrow"/>
                <w:i/>
                <w:color w:val="000000"/>
                <w:sz w:val="20"/>
                <w:szCs w:val="20"/>
                <w:lang w:val="it-IT"/>
              </w:rPr>
              <w:t xml:space="preserve">quantità, secondo la definizione del regolamento delegato della Commissione che integra il regolamento (UE) n. 600/2014 del Parlamento europeo e del Consiglio per quanto riguarda le norme tecniche di regolamentazione sulla segnalazione delle operazioni alle autorità competenti adottato a norma dell’articolo 26 del regolamento (UE) n. 600/2014.] </w:t>
            </w:r>
          </w:p>
          <w:p w14:paraId="67557492" w14:textId="77777777" w:rsidR="00432E5D" w:rsidRPr="00375F7A" w:rsidRDefault="00432E5D" w:rsidP="003C49DD">
            <w:pPr>
              <w:spacing w:afterLines="60" w:after="144"/>
              <w:ind w:left="72"/>
              <w:jc w:val="both"/>
              <w:textAlignment w:val="baseline"/>
              <w:rPr>
                <w:rFonts w:eastAsia="Arial Narrow"/>
                <w:i/>
                <w:color w:val="000000"/>
                <w:sz w:val="20"/>
                <w:szCs w:val="20"/>
              </w:rPr>
            </w:pPr>
            <w:r w:rsidRPr="00375F7A">
              <w:rPr>
                <w:rFonts w:eastAsia="Arial Narrow"/>
                <w:i/>
                <w:color w:val="000000"/>
                <w:sz w:val="20"/>
                <w:szCs w:val="20"/>
              </w:rPr>
              <w:t>[</w:t>
            </w:r>
            <w:proofErr w:type="spellStart"/>
            <w:r w:rsidRPr="00375F7A">
              <w:rPr>
                <w:rFonts w:eastAsia="Arial Narrow"/>
                <w:i/>
                <w:color w:val="000000"/>
                <w:sz w:val="20"/>
                <w:szCs w:val="20"/>
              </w:rPr>
              <w:t>Informazioni</w:t>
            </w:r>
            <w:proofErr w:type="spellEnd"/>
            <w:r w:rsidRPr="00375F7A">
              <w:rPr>
                <w:rFonts w:eastAsia="Arial Narrow"/>
                <w:i/>
                <w:color w:val="000000"/>
                <w:sz w:val="20"/>
                <w:szCs w:val="20"/>
              </w:rPr>
              <w:t xml:space="preserve"> sui </w:t>
            </w:r>
            <w:proofErr w:type="spellStart"/>
            <w:r w:rsidRPr="00375F7A">
              <w:rPr>
                <w:rFonts w:eastAsia="Arial Narrow"/>
                <w:i/>
                <w:color w:val="000000"/>
                <w:sz w:val="20"/>
                <w:szCs w:val="20"/>
              </w:rPr>
              <w:t>prezzi</w:t>
            </w:r>
            <w:proofErr w:type="spellEnd"/>
            <w:r w:rsidRPr="00375F7A">
              <w:rPr>
                <w:rFonts w:eastAsia="Arial Narrow"/>
                <w:i/>
                <w:color w:val="000000"/>
                <w:sz w:val="20"/>
                <w:szCs w:val="20"/>
              </w:rPr>
              <w:t>:</w:t>
            </w:r>
          </w:p>
          <w:p w14:paraId="5465F608" w14:textId="77777777" w:rsidR="00432E5D" w:rsidRPr="00375F7A" w:rsidRDefault="00432E5D" w:rsidP="00432E5D">
            <w:pPr>
              <w:pStyle w:val="Paragrafoelenco"/>
              <w:numPr>
                <w:ilvl w:val="0"/>
                <w:numId w:val="61"/>
              </w:numPr>
              <w:spacing w:afterLines="60" w:after="144"/>
              <w:ind w:left="335" w:hanging="284"/>
              <w:jc w:val="both"/>
              <w:textAlignment w:val="baseline"/>
              <w:rPr>
                <w:rFonts w:eastAsia="Arial Narrow"/>
                <w:color w:val="000000"/>
                <w:spacing w:val="3"/>
                <w:sz w:val="20"/>
                <w:szCs w:val="20"/>
                <w:lang w:val="it-IT"/>
              </w:rPr>
            </w:pPr>
            <w:r w:rsidRPr="00375F7A">
              <w:rPr>
                <w:rFonts w:eastAsia="Arial Narrow"/>
                <w:i/>
                <w:color w:val="000000"/>
                <w:spacing w:val="3"/>
                <w:sz w:val="20"/>
                <w:szCs w:val="20"/>
                <w:lang w:val="it-IT"/>
              </w:rPr>
              <w:t>nel caso di un’unica operazione, il prezzo della singola operazione;</w:t>
            </w:r>
          </w:p>
          <w:p w14:paraId="669C6772" w14:textId="77777777" w:rsidR="00432E5D" w:rsidRPr="00375F7A" w:rsidRDefault="00432E5D" w:rsidP="00432E5D">
            <w:pPr>
              <w:pStyle w:val="Paragrafoelenco"/>
              <w:numPr>
                <w:ilvl w:val="0"/>
                <w:numId w:val="61"/>
              </w:numPr>
              <w:spacing w:afterLines="60" w:after="144"/>
              <w:ind w:left="335" w:hanging="284"/>
              <w:jc w:val="both"/>
              <w:textAlignment w:val="baseline"/>
              <w:rPr>
                <w:rFonts w:eastAsia="Arial Narrow"/>
                <w:i/>
                <w:color w:val="000000"/>
                <w:sz w:val="20"/>
                <w:szCs w:val="20"/>
                <w:lang w:val="it-IT"/>
              </w:rPr>
            </w:pPr>
            <w:r w:rsidRPr="00375F7A">
              <w:rPr>
                <w:rFonts w:eastAsia="Arial Narrow"/>
                <w:i/>
                <w:color w:val="000000"/>
                <w:spacing w:val="3"/>
                <w:sz w:val="20"/>
                <w:szCs w:val="20"/>
                <w:lang w:val="it-IT"/>
              </w:rPr>
              <w:t xml:space="preserve">nel caso in cui i volumi di operazioni multiple siano aggregati: il prezzo medio ponderato </w:t>
            </w:r>
            <w:r w:rsidRPr="00375F7A">
              <w:rPr>
                <w:rFonts w:eastAsia="Arial Narrow"/>
                <w:i/>
                <w:color w:val="000000"/>
                <w:sz w:val="20"/>
                <w:szCs w:val="20"/>
                <w:lang w:val="it-IT"/>
              </w:rPr>
              <w:t>delle operazioni aggregate.</w:t>
            </w:r>
          </w:p>
          <w:p w14:paraId="193978C0" w14:textId="77777777" w:rsidR="00432E5D" w:rsidRPr="00375F7A" w:rsidRDefault="00432E5D" w:rsidP="003C49DD">
            <w:pPr>
              <w:spacing w:afterLines="60" w:after="144"/>
              <w:ind w:left="72"/>
              <w:jc w:val="both"/>
              <w:textAlignment w:val="baseline"/>
              <w:rPr>
                <w:rFonts w:eastAsia="Arial Narrow"/>
                <w:i/>
                <w:color w:val="000000"/>
                <w:spacing w:val="5"/>
                <w:sz w:val="20"/>
                <w:szCs w:val="20"/>
                <w:lang w:val="it-IT"/>
              </w:rPr>
            </w:pPr>
            <w:r w:rsidRPr="00375F7A">
              <w:rPr>
                <w:rFonts w:eastAsia="Arial Narrow"/>
                <w:i/>
                <w:color w:val="000000"/>
                <w:spacing w:val="5"/>
                <w:sz w:val="20"/>
                <w:szCs w:val="20"/>
                <w:lang w:val="it-IT"/>
              </w:rPr>
              <w:t>Utilizzare gli standard relativi ai dati per il prezzo, compresa, se necessaria, la valuta del prezzo, secondo la definizione del regolamento delegato della Commissione che integra il regolamento (UE) n. 600/2014 del Parlamento europeo e del Consiglio per quanto riguarda le norme tecniche di regolamentazione sulla segnalazione delle operazioni alle autorità competenti adottato a norma dell’articolo 26 del regolamento (UE) n. 600/2014.]</w:t>
            </w:r>
          </w:p>
        </w:tc>
      </w:tr>
      <w:tr w:rsidR="00432E5D" w:rsidRPr="00FC29FF" w14:paraId="497E9E1A" w14:textId="77777777" w:rsidTr="00432E5D">
        <w:trPr>
          <w:gridAfter w:val="1"/>
          <w:wAfter w:w="124" w:type="dxa"/>
          <w:trHeight w:hRule="exact" w:val="687"/>
        </w:trPr>
        <w:tc>
          <w:tcPr>
            <w:tcW w:w="565" w:type="dxa"/>
            <w:tcBorders>
              <w:top w:val="single" w:sz="5" w:space="0" w:color="000000"/>
              <w:left w:val="none" w:sz="0" w:space="0" w:color="000000"/>
              <w:bottom w:val="single" w:sz="5" w:space="0" w:color="000000"/>
              <w:right w:val="single" w:sz="5" w:space="0" w:color="000000"/>
            </w:tcBorders>
          </w:tcPr>
          <w:p w14:paraId="68EFC068" w14:textId="77777777" w:rsidR="00432E5D" w:rsidRPr="00375F7A" w:rsidRDefault="00432E5D" w:rsidP="00432E5D">
            <w:pPr>
              <w:numPr>
                <w:ilvl w:val="0"/>
                <w:numId w:val="59"/>
              </w:numPr>
              <w:spacing w:afterLines="60" w:after="144"/>
              <w:ind w:left="0"/>
              <w:jc w:val="center"/>
              <w:textAlignment w:val="baseline"/>
              <w:rPr>
                <w:rFonts w:eastAsia="Arial Narrow"/>
                <w:color w:val="000000"/>
                <w:spacing w:val="-17"/>
                <w:sz w:val="20"/>
                <w:szCs w:val="20"/>
                <w:lang w:val="it-IT"/>
              </w:rPr>
            </w:pPr>
          </w:p>
        </w:tc>
        <w:tc>
          <w:tcPr>
            <w:tcW w:w="2162" w:type="dxa"/>
            <w:tcBorders>
              <w:top w:val="single" w:sz="5" w:space="0" w:color="000000"/>
              <w:left w:val="single" w:sz="5" w:space="0" w:color="000000"/>
              <w:bottom w:val="single" w:sz="5" w:space="0" w:color="000000"/>
              <w:right w:val="single" w:sz="5" w:space="0" w:color="000000"/>
            </w:tcBorders>
          </w:tcPr>
          <w:p w14:paraId="50B54965" w14:textId="77777777" w:rsidR="00432E5D" w:rsidRPr="00375F7A" w:rsidRDefault="00432E5D" w:rsidP="003C49DD">
            <w:pPr>
              <w:spacing w:afterLines="60" w:after="144"/>
              <w:ind w:left="91"/>
              <w:textAlignment w:val="baseline"/>
              <w:rPr>
                <w:rFonts w:eastAsia="Arial Narrow"/>
                <w:color w:val="000000"/>
                <w:spacing w:val="-4"/>
                <w:sz w:val="20"/>
                <w:szCs w:val="20"/>
              </w:rPr>
            </w:pPr>
            <w:r w:rsidRPr="00375F7A">
              <w:rPr>
                <w:rFonts w:eastAsia="Arial Narrow"/>
                <w:color w:val="000000"/>
                <w:spacing w:val="-4"/>
                <w:sz w:val="20"/>
                <w:szCs w:val="20"/>
              </w:rPr>
              <w:t xml:space="preserve">Data </w:t>
            </w:r>
            <w:proofErr w:type="spellStart"/>
            <w:r w:rsidRPr="00375F7A">
              <w:rPr>
                <w:rFonts w:eastAsia="Arial Narrow"/>
                <w:color w:val="000000"/>
                <w:spacing w:val="-4"/>
                <w:sz w:val="20"/>
                <w:szCs w:val="20"/>
              </w:rPr>
              <w:t>dell’operazione</w:t>
            </w:r>
            <w:proofErr w:type="spellEnd"/>
          </w:p>
        </w:tc>
        <w:tc>
          <w:tcPr>
            <w:tcW w:w="6505" w:type="dxa"/>
            <w:gridSpan w:val="2"/>
            <w:tcBorders>
              <w:top w:val="single" w:sz="5" w:space="0" w:color="000000"/>
              <w:left w:val="single" w:sz="5" w:space="0" w:color="000000"/>
              <w:bottom w:val="single" w:sz="5" w:space="0" w:color="000000"/>
              <w:right w:val="none" w:sz="0" w:space="0" w:color="000000"/>
            </w:tcBorders>
          </w:tcPr>
          <w:p w14:paraId="55CD8BF2" w14:textId="77777777" w:rsidR="00432E5D" w:rsidRPr="00375F7A" w:rsidRDefault="00432E5D" w:rsidP="003C49DD">
            <w:pPr>
              <w:spacing w:afterLines="60" w:after="144"/>
              <w:ind w:left="72"/>
              <w:jc w:val="both"/>
              <w:textAlignment w:val="baseline"/>
              <w:rPr>
                <w:rFonts w:eastAsia="Arial Narrow"/>
                <w:i/>
                <w:color w:val="000000"/>
                <w:spacing w:val="11"/>
                <w:sz w:val="20"/>
                <w:szCs w:val="20"/>
                <w:lang w:val="it-IT"/>
              </w:rPr>
            </w:pPr>
            <w:r w:rsidRPr="00375F7A">
              <w:rPr>
                <w:rFonts w:eastAsia="Arial Narrow"/>
                <w:i/>
                <w:color w:val="000000"/>
                <w:spacing w:val="11"/>
                <w:sz w:val="20"/>
                <w:szCs w:val="20"/>
                <w:lang w:val="it-IT"/>
              </w:rPr>
              <w:t>[Data del giorno di esecuzione dell’operazione notificata. Utilizzare il formato ISO 8601: AAAA-MM-GG; ora UTC.]</w:t>
            </w:r>
          </w:p>
        </w:tc>
      </w:tr>
      <w:tr w:rsidR="00432E5D" w:rsidRPr="00FC29FF" w14:paraId="19B3140F" w14:textId="77777777" w:rsidTr="00432E5D">
        <w:trPr>
          <w:gridAfter w:val="1"/>
          <w:wAfter w:w="124" w:type="dxa"/>
          <w:trHeight w:hRule="exact" w:val="2558"/>
        </w:trPr>
        <w:tc>
          <w:tcPr>
            <w:tcW w:w="565" w:type="dxa"/>
            <w:tcBorders>
              <w:top w:val="single" w:sz="5" w:space="0" w:color="000000"/>
              <w:left w:val="none" w:sz="0" w:space="0" w:color="000000"/>
              <w:bottom w:val="single" w:sz="5" w:space="0" w:color="000000"/>
              <w:right w:val="single" w:sz="5" w:space="0" w:color="000000"/>
            </w:tcBorders>
          </w:tcPr>
          <w:p w14:paraId="19842776" w14:textId="77777777" w:rsidR="00432E5D" w:rsidRPr="00375F7A" w:rsidRDefault="00432E5D" w:rsidP="00432E5D">
            <w:pPr>
              <w:numPr>
                <w:ilvl w:val="0"/>
                <w:numId w:val="59"/>
              </w:numPr>
              <w:tabs>
                <w:tab w:val="decimal" w:pos="216"/>
              </w:tabs>
              <w:spacing w:afterLines="60" w:after="144"/>
              <w:ind w:left="0"/>
              <w:jc w:val="center"/>
              <w:textAlignment w:val="baseline"/>
              <w:rPr>
                <w:rFonts w:eastAsia="Arial Narrow"/>
                <w:color w:val="000000"/>
                <w:spacing w:val="41"/>
                <w:sz w:val="20"/>
                <w:szCs w:val="20"/>
                <w:lang w:val="it-IT"/>
              </w:rPr>
            </w:pPr>
          </w:p>
        </w:tc>
        <w:tc>
          <w:tcPr>
            <w:tcW w:w="2162" w:type="dxa"/>
            <w:tcBorders>
              <w:top w:val="single" w:sz="5" w:space="0" w:color="000000"/>
              <w:left w:val="single" w:sz="5" w:space="0" w:color="000000"/>
              <w:bottom w:val="single" w:sz="5" w:space="0" w:color="000000"/>
              <w:right w:val="single" w:sz="5" w:space="0" w:color="000000"/>
            </w:tcBorders>
          </w:tcPr>
          <w:p w14:paraId="7DEA8F70" w14:textId="77777777" w:rsidR="00432E5D" w:rsidRPr="00375F7A" w:rsidRDefault="00432E5D" w:rsidP="003C49DD">
            <w:pPr>
              <w:spacing w:afterLines="60" w:after="144"/>
              <w:ind w:left="91"/>
              <w:textAlignment w:val="baseline"/>
              <w:rPr>
                <w:rFonts w:eastAsia="Arial Narrow"/>
                <w:color w:val="000000"/>
                <w:spacing w:val="-4"/>
                <w:sz w:val="20"/>
                <w:szCs w:val="20"/>
              </w:rPr>
            </w:pPr>
            <w:proofErr w:type="spellStart"/>
            <w:r w:rsidRPr="00375F7A">
              <w:rPr>
                <w:rFonts w:eastAsia="Arial Narrow"/>
                <w:color w:val="000000"/>
                <w:spacing w:val="-4"/>
                <w:sz w:val="20"/>
                <w:szCs w:val="20"/>
              </w:rPr>
              <w:t>Luogo</w:t>
            </w:r>
            <w:proofErr w:type="spellEnd"/>
            <w:r w:rsidRPr="00375F7A">
              <w:rPr>
                <w:rFonts w:eastAsia="Arial Narrow"/>
                <w:color w:val="000000"/>
                <w:spacing w:val="-4"/>
                <w:sz w:val="20"/>
                <w:szCs w:val="20"/>
              </w:rPr>
              <w:t xml:space="preserve"> </w:t>
            </w:r>
            <w:proofErr w:type="spellStart"/>
            <w:r w:rsidRPr="00375F7A">
              <w:rPr>
                <w:rFonts w:eastAsia="Arial Narrow"/>
                <w:color w:val="000000"/>
                <w:spacing w:val="-4"/>
                <w:sz w:val="20"/>
                <w:szCs w:val="20"/>
              </w:rPr>
              <w:t>dell’operazione</w:t>
            </w:r>
            <w:proofErr w:type="spellEnd"/>
          </w:p>
        </w:tc>
        <w:tc>
          <w:tcPr>
            <w:tcW w:w="6505" w:type="dxa"/>
            <w:gridSpan w:val="2"/>
            <w:tcBorders>
              <w:top w:val="single" w:sz="5" w:space="0" w:color="000000"/>
              <w:left w:val="single" w:sz="5" w:space="0" w:color="000000"/>
              <w:bottom w:val="single" w:sz="5" w:space="0" w:color="000000"/>
              <w:right w:val="none" w:sz="0" w:space="0" w:color="000000"/>
            </w:tcBorders>
          </w:tcPr>
          <w:p w14:paraId="2A8DB705" w14:textId="77777777" w:rsidR="00432E5D" w:rsidRPr="00375F7A" w:rsidRDefault="00432E5D" w:rsidP="003C49DD">
            <w:pPr>
              <w:spacing w:afterLines="60" w:after="144"/>
              <w:ind w:left="72"/>
              <w:jc w:val="both"/>
              <w:textAlignment w:val="baseline"/>
              <w:rPr>
                <w:rFonts w:eastAsia="Arial Narrow"/>
                <w:i/>
                <w:color w:val="000000"/>
                <w:sz w:val="20"/>
                <w:szCs w:val="20"/>
                <w:lang w:val="it-IT"/>
              </w:rPr>
            </w:pPr>
            <w:r w:rsidRPr="00375F7A">
              <w:rPr>
                <w:rFonts w:eastAsia="Arial Narrow"/>
                <w:i/>
                <w:color w:val="000000"/>
                <w:spacing w:val="4"/>
                <w:sz w:val="20"/>
                <w:szCs w:val="20"/>
                <w:lang w:val="it-IT"/>
              </w:rPr>
              <w:t>[Nome e codice di identificazione della sede di negoziazione ai sensi della MiFID, dell’</w:t>
            </w:r>
            <w:proofErr w:type="spellStart"/>
            <w:r w:rsidRPr="00375F7A">
              <w:rPr>
                <w:rFonts w:eastAsia="Arial Narrow"/>
                <w:i/>
                <w:color w:val="000000"/>
                <w:spacing w:val="4"/>
                <w:sz w:val="20"/>
                <w:szCs w:val="20"/>
                <w:lang w:val="it-IT"/>
              </w:rPr>
              <w:t>internalizzatore</w:t>
            </w:r>
            <w:proofErr w:type="spellEnd"/>
            <w:r w:rsidRPr="00375F7A">
              <w:rPr>
                <w:rFonts w:eastAsia="Arial Narrow"/>
                <w:i/>
                <w:color w:val="000000"/>
                <w:spacing w:val="4"/>
                <w:sz w:val="20"/>
                <w:szCs w:val="20"/>
                <w:lang w:val="it-IT"/>
              </w:rPr>
              <w:t xml:space="preserve"> sistematico o della piattaforma di negoziazione organizzata al di fuori dell’Unione in cui l’operazione è stata effettuata come definiti dal regolamento delegato della Commissione che integra il regolamento (UE) n. 600/2014 del Parlamento europeo e del Consiglio per quanto riguarda le norme tecniche di regolamentazione sulla segnalazione delle operazioni alle autorità competenti adottata a norma dell’articolo 26 del regolamento (UE) n. 600/2014, o </w:t>
            </w:r>
            <w:r w:rsidRPr="00375F7A">
              <w:rPr>
                <w:rFonts w:eastAsia="Arial Narrow"/>
                <w:i/>
                <w:color w:val="000000"/>
                <w:sz w:val="20"/>
                <w:szCs w:val="20"/>
                <w:lang w:val="it-IT"/>
              </w:rPr>
              <w:t>se l’operazione non è stata eseguita in una delle sedi di cui sopra, riportare «al di fuori di una sede di negoziazione».]</w:t>
            </w:r>
          </w:p>
        </w:tc>
      </w:tr>
    </w:tbl>
    <w:p w14:paraId="061543BE" w14:textId="1A257624" w:rsidR="00916A88" w:rsidRDefault="00432E5D" w:rsidP="00432E5D">
      <w:pPr>
        <w:spacing w:before="70" w:line="187" w:lineRule="exact"/>
        <w:ind w:right="-141"/>
        <w:jc w:val="both"/>
        <w:textAlignment w:val="baseline"/>
        <w:rPr>
          <w:rFonts w:eastAsia="Arial Narrow"/>
          <w:color w:val="000000"/>
          <w:spacing w:val="-6"/>
          <w:sz w:val="18"/>
          <w:szCs w:val="18"/>
          <w:lang w:val="it-IT"/>
        </w:rPr>
      </w:pPr>
      <w:r w:rsidRPr="00375F7A">
        <w:rPr>
          <w:rFonts w:eastAsia="Arial Narrow"/>
          <w:color w:val="000000"/>
          <w:spacing w:val="-6"/>
          <w:sz w:val="18"/>
          <w:szCs w:val="18"/>
          <w:lang w:val="it-IT"/>
        </w:rPr>
        <w:t>(</w:t>
      </w:r>
      <w:r w:rsidRPr="00375F7A">
        <w:rPr>
          <w:rFonts w:eastAsia="Arial Narrow"/>
          <w:color w:val="000000"/>
          <w:spacing w:val="-6"/>
          <w:sz w:val="18"/>
          <w:szCs w:val="18"/>
          <w:vertAlign w:val="superscript"/>
          <w:lang w:val="it-IT"/>
        </w:rPr>
        <w:t>1</w:t>
      </w:r>
      <w:r w:rsidRPr="00375F7A">
        <w:rPr>
          <w:rFonts w:eastAsia="Arial Narrow"/>
          <w:color w:val="000000"/>
          <w:spacing w:val="-6"/>
          <w:sz w:val="18"/>
          <w:szCs w:val="18"/>
          <w:lang w:val="it-IT"/>
        </w:rPr>
        <w:t>) Regolamento delegato (UE) 2016/522 della Commissione, del 17 dicembre 2015, che integra il regolamento (UE) n. 596/2014 del Parlamento europeo e del Consiglio per quanto riguarda l’esenzione di taluni organismi pubblici e delle banche centrali di paesi terzi, gli indicatori di manipolazione del mercato, le soglie di comunicazione, l’autorità competente per le notifiche dei ritardi, il permesso di negoziare durante periodi di chiusura e i tipi di operazioni effettuate da persone che esercitano funzioni di ammini</w:t>
      </w:r>
      <w:r w:rsidRPr="00375F7A">
        <w:rPr>
          <w:rFonts w:eastAsia="Arial Narrow"/>
          <w:color w:val="000000"/>
          <w:spacing w:val="-6"/>
          <w:sz w:val="18"/>
          <w:szCs w:val="18"/>
          <w:lang w:val="it-IT"/>
        </w:rPr>
        <w:softHyphen/>
        <w:t>strazione, di controllo o di direzione soggette a notifica (cfr. pag. 1 della presente Gazzetta ufficiale).</w:t>
      </w:r>
    </w:p>
    <w:p w14:paraId="2A31F0C9" w14:textId="77777777" w:rsidR="00916A88" w:rsidRDefault="00916A88">
      <w:pPr>
        <w:rPr>
          <w:rFonts w:eastAsia="Arial Narrow"/>
          <w:color w:val="000000"/>
          <w:spacing w:val="-6"/>
          <w:sz w:val="18"/>
          <w:szCs w:val="18"/>
          <w:lang w:val="it-IT"/>
        </w:rPr>
      </w:pPr>
      <w:r>
        <w:rPr>
          <w:rFonts w:eastAsia="Arial Narrow"/>
          <w:color w:val="000000"/>
          <w:spacing w:val="-6"/>
          <w:sz w:val="18"/>
          <w:szCs w:val="18"/>
          <w:lang w:val="it-IT"/>
        </w:rPr>
        <w:br w:type="page"/>
      </w:r>
    </w:p>
    <w:p w14:paraId="49854E9B" w14:textId="77777777" w:rsidR="00432E5D" w:rsidRPr="00375F7A" w:rsidRDefault="00432E5D" w:rsidP="00432E5D">
      <w:pPr>
        <w:spacing w:before="70" w:line="187" w:lineRule="exact"/>
        <w:ind w:right="-141"/>
        <w:jc w:val="both"/>
        <w:textAlignment w:val="baseline"/>
        <w:rPr>
          <w:rFonts w:eastAsia="Arial Narrow"/>
          <w:color w:val="000000"/>
          <w:spacing w:val="-6"/>
          <w:sz w:val="18"/>
          <w:szCs w:val="18"/>
          <w:lang w:val="it-IT"/>
        </w:rPr>
      </w:pPr>
    </w:p>
    <w:p w14:paraId="78D47DA7" w14:textId="77777777" w:rsidR="00432E5D" w:rsidRPr="00375F7A" w:rsidRDefault="00432E5D" w:rsidP="00432E5D">
      <w:pPr>
        <w:rPr>
          <w:rFonts w:eastAsia="Arial Narrow"/>
          <w:lang w:val="it-IT"/>
        </w:rPr>
      </w:pPr>
    </w:p>
    <w:p w14:paraId="7D769FA4" w14:textId="77B71B8A" w:rsidR="000835E9" w:rsidRPr="00375F7A" w:rsidRDefault="00F3266F" w:rsidP="000835E9">
      <w:pPr>
        <w:spacing w:before="120" w:after="120"/>
        <w:ind w:right="-141"/>
        <w:jc w:val="center"/>
        <w:textAlignment w:val="baseline"/>
        <w:rPr>
          <w:rFonts w:eastAsia="Arial Narrow"/>
          <w:b/>
          <w:color w:val="000000"/>
          <w:spacing w:val="-6"/>
          <w:lang w:val="it-IT"/>
        </w:rPr>
      </w:pPr>
      <w:r w:rsidRPr="00375F7A">
        <w:rPr>
          <w:rFonts w:eastAsia="Arial Narrow"/>
          <w:b/>
          <w:color w:val="000000"/>
          <w:spacing w:val="-6"/>
          <w:lang w:val="it-IT"/>
        </w:rPr>
        <w:t xml:space="preserve">ALLEGATO </w:t>
      </w:r>
      <w:r w:rsidR="00B7018F">
        <w:rPr>
          <w:rFonts w:eastAsia="Arial Narrow"/>
          <w:b/>
          <w:color w:val="000000"/>
          <w:spacing w:val="-6"/>
          <w:lang w:val="it-IT"/>
        </w:rPr>
        <w:t>D</w:t>
      </w:r>
    </w:p>
    <w:p w14:paraId="4AD76398" w14:textId="46A86941" w:rsidR="00DE5661" w:rsidRPr="00375F7A" w:rsidRDefault="00DE5661" w:rsidP="00375F7A">
      <w:pPr>
        <w:pStyle w:val="Corpotesto"/>
        <w:spacing w:after="0" w:line="276" w:lineRule="auto"/>
        <w:contextualSpacing/>
        <w:jc w:val="center"/>
        <w:rPr>
          <w:b/>
          <w:lang w:val="it-IT"/>
        </w:rPr>
      </w:pPr>
      <w:r w:rsidRPr="00375F7A">
        <w:rPr>
          <w:b/>
          <w:lang w:val="it-IT"/>
        </w:rPr>
        <w:t xml:space="preserve">Modello di comunicazione alla Società dell’elenco delle Persone Strettamente Legate </w:t>
      </w:r>
    </w:p>
    <w:p w14:paraId="4414925D" w14:textId="77777777" w:rsidR="00432E5D" w:rsidRPr="00375F7A" w:rsidRDefault="00432E5D" w:rsidP="00432E5D">
      <w:pPr>
        <w:rPr>
          <w:rFonts w:eastAsia="Arial Narrow"/>
          <w:lang w:val="it-IT"/>
        </w:rPr>
      </w:pPr>
    </w:p>
    <w:p w14:paraId="643FD2F3" w14:textId="77777777" w:rsidR="00AB3D61" w:rsidRPr="00375F7A" w:rsidRDefault="00AB3D61" w:rsidP="00AB3D61">
      <w:pPr>
        <w:rPr>
          <w:lang w:val="it-IT"/>
        </w:rPr>
      </w:pPr>
    </w:p>
    <w:p w14:paraId="7F8C93F5" w14:textId="424580F4" w:rsidR="00F3266F" w:rsidRPr="00375F7A" w:rsidRDefault="004C5F13" w:rsidP="00F3266F">
      <w:pPr>
        <w:spacing w:line="360" w:lineRule="auto"/>
        <w:jc w:val="both"/>
        <w:rPr>
          <w:lang w:val="it-IT"/>
        </w:rPr>
      </w:pPr>
      <w:proofErr w:type="spellStart"/>
      <w:r>
        <w:rPr>
          <w:lang w:val="it-IT"/>
        </w:rPr>
        <w:t>Growens</w:t>
      </w:r>
      <w:proofErr w:type="spellEnd"/>
      <w:r w:rsidR="00F3266F" w:rsidRPr="00375F7A">
        <w:rPr>
          <w:lang w:val="it-IT"/>
        </w:rPr>
        <w:t xml:space="preserve"> S.p.A. </w:t>
      </w:r>
    </w:p>
    <w:p w14:paraId="4F151C7B" w14:textId="77777777" w:rsidR="00F3266F" w:rsidRPr="00375F7A" w:rsidRDefault="00F3266F" w:rsidP="00F3266F">
      <w:pPr>
        <w:spacing w:line="360" w:lineRule="auto"/>
        <w:jc w:val="both"/>
        <w:rPr>
          <w:lang w:val="it-IT"/>
        </w:rPr>
      </w:pPr>
      <w:r w:rsidRPr="00375F7A">
        <w:rPr>
          <w:lang w:val="it-IT"/>
        </w:rPr>
        <w:t>Viale Francesco Restelli 1</w:t>
      </w:r>
    </w:p>
    <w:p w14:paraId="77F28BE6" w14:textId="77777777" w:rsidR="00F3266F" w:rsidRPr="00375F7A" w:rsidRDefault="00F3266F" w:rsidP="00F3266F">
      <w:pPr>
        <w:spacing w:line="360" w:lineRule="auto"/>
        <w:jc w:val="both"/>
        <w:rPr>
          <w:lang w:val="it-IT"/>
        </w:rPr>
      </w:pPr>
      <w:r w:rsidRPr="00375F7A">
        <w:rPr>
          <w:lang w:val="it-IT"/>
        </w:rPr>
        <w:t>20124 Milano (MI)</w:t>
      </w:r>
    </w:p>
    <w:p w14:paraId="2EEDE201" w14:textId="77777777" w:rsidR="00F3266F" w:rsidRPr="00375F7A" w:rsidRDefault="00F3266F" w:rsidP="00F3266F">
      <w:pPr>
        <w:spacing w:line="360" w:lineRule="auto"/>
        <w:jc w:val="both"/>
        <w:rPr>
          <w:lang w:val="it-IT"/>
        </w:rPr>
      </w:pPr>
      <w:r w:rsidRPr="00375F7A">
        <w:rPr>
          <w:lang w:val="it-IT"/>
        </w:rPr>
        <w:t>Italia</w:t>
      </w:r>
    </w:p>
    <w:p w14:paraId="7704061E" w14:textId="77777777" w:rsidR="00F3266F" w:rsidRPr="00375F7A" w:rsidRDefault="00F3266F" w:rsidP="00F3266F">
      <w:pPr>
        <w:spacing w:line="360" w:lineRule="auto"/>
        <w:jc w:val="both"/>
        <w:rPr>
          <w:i/>
          <w:lang w:val="it-IT"/>
        </w:rPr>
      </w:pPr>
    </w:p>
    <w:p w14:paraId="706BB138" w14:textId="2822B667" w:rsidR="00F3266F" w:rsidRPr="00375F7A" w:rsidRDefault="00F3266F" w:rsidP="00F3266F">
      <w:pPr>
        <w:spacing w:line="360" w:lineRule="auto"/>
        <w:jc w:val="both"/>
        <w:rPr>
          <w:i/>
          <w:lang w:val="it-IT"/>
        </w:rPr>
      </w:pPr>
      <w:r w:rsidRPr="00375F7A">
        <w:rPr>
          <w:i/>
          <w:lang w:val="it-IT"/>
        </w:rPr>
        <w:t xml:space="preserve">A mezzo email all’indirizzo </w:t>
      </w:r>
      <w:hyperlink r:id="rId20" w:history="1">
        <w:r w:rsidR="004C5F13" w:rsidRPr="004C5F13">
          <w:rPr>
            <w:rStyle w:val="Collegamentoipertestuale"/>
            <w:i/>
            <w:lang w:val="it-IT"/>
          </w:rPr>
          <w:t>internaldealing@</w:t>
        </w:r>
        <w:r w:rsidR="004C5F13" w:rsidRPr="00773300">
          <w:rPr>
            <w:rStyle w:val="Collegamentoipertestuale"/>
            <w:i/>
            <w:lang w:val="it-IT"/>
          </w:rPr>
          <w:t>growens.io</w:t>
        </w:r>
      </w:hyperlink>
    </w:p>
    <w:p w14:paraId="6E7AA927" w14:textId="77777777" w:rsidR="00F3266F" w:rsidRPr="00375F7A" w:rsidRDefault="00F3266F" w:rsidP="00F3266F">
      <w:pPr>
        <w:spacing w:before="120" w:after="120" w:line="360" w:lineRule="auto"/>
        <w:jc w:val="right"/>
        <w:rPr>
          <w:lang w:val="it-IT"/>
        </w:rPr>
      </w:pPr>
    </w:p>
    <w:p w14:paraId="72B82816" w14:textId="77777777" w:rsidR="00F3266F" w:rsidRPr="00375F7A" w:rsidRDefault="00F3266F" w:rsidP="00F3266F">
      <w:pPr>
        <w:spacing w:before="120" w:after="120" w:line="360" w:lineRule="auto"/>
        <w:jc w:val="right"/>
        <w:rPr>
          <w:lang w:val="it-IT"/>
        </w:rPr>
      </w:pPr>
    </w:p>
    <w:p w14:paraId="1DE6DBFD" w14:textId="77777777" w:rsidR="00F3266F" w:rsidRPr="00375F7A" w:rsidRDefault="00F3266F" w:rsidP="00F3266F">
      <w:pPr>
        <w:spacing w:before="120" w:after="120" w:line="360" w:lineRule="auto"/>
        <w:jc w:val="right"/>
        <w:rPr>
          <w:lang w:val="it-IT"/>
        </w:rPr>
      </w:pPr>
      <w:r w:rsidRPr="00375F7A">
        <w:rPr>
          <w:lang w:val="it-IT"/>
        </w:rPr>
        <w:t>[</w:t>
      </w:r>
      <w:r w:rsidRPr="00375F7A">
        <w:rPr>
          <w:i/>
          <w:lang w:val="it-IT"/>
        </w:rPr>
        <w:t>luogo, data</w:t>
      </w:r>
      <w:r w:rsidRPr="00375F7A">
        <w:rPr>
          <w:lang w:val="it-IT"/>
        </w:rPr>
        <w:t>]</w:t>
      </w:r>
    </w:p>
    <w:p w14:paraId="3C924676" w14:textId="77777777" w:rsidR="00F3266F" w:rsidRPr="00375F7A" w:rsidRDefault="00F3266F" w:rsidP="00F3266F">
      <w:pPr>
        <w:jc w:val="right"/>
        <w:rPr>
          <w:i/>
          <w:lang w:val="it-IT"/>
        </w:rPr>
      </w:pPr>
    </w:p>
    <w:p w14:paraId="52A5F6A1" w14:textId="77777777" w:rsidR="00F3266F" w:rsidRPr="00375F7A" w:rsidRDefault="00F3266F" w:rsidP="00F3266F">
      <w:pPr>
        <w:jc w:val="both"/>
        <w:rPr>
          <w:b/>
          <w:lang w:val="it-IT"/>
        </w:rPr>
      </w:pPr>
    </w:p>
    <w:p w14:paraId="43F36F8E" w14:textId="77777777" w:rsidR="00F3266F" w:rsidRPr="00375F7A" w:rsidRDefault="00F3266F" w:rsidP="00F3266F">
      <w:pPr>
        <w:jc w:val="both"/>
        <w:rPr>
          <w:b/>
          <w:lang w:val="it-IT"/>
        </w:rPr>
      </w:pPr>
    </w:p>
    <w:p w14:paraId="6D0B7818" w14:textId="77777777" w:rsidR="00F3266F" w:rsidRPr="00375F7A" w:rsidRDefault="00F3266F" w:rsidP="00F3266F">
      <w:pPr>
        <w:jc w:val="both"/>
        <w:rPr>
          <w:b/>
          <w:lang w:val="it-IT"/>
        </w:rPr>
      </w:pPr>
      <w:r w:rsidRPr="00375F7A">
        <w:rPr>
          <w:b/>
          <w:lang w:val="it-IT"/>
        </w:rPr>
        <w:t>Oggetto: notifica e comunicazione alla Società delle Persone Strettamente Legate al Soggetto Rilevante</w:t>
      </w:r>
    </w:p>
    <w:p w14:paraId="6C0B24EE" w14:textId="77777777" w:rsidR="00F3266F" w:rsidRPr="00375F7A" w:rsidRDefault="00F3266F" w:rsidP="00F3266F">
      <w:pPr>
        <w:jc w:val="both"/>
        <w:rPr>
          <w:b/>
          <w:lang w:val="it-IT"/>
        </w:rPr>
      </w:pPr>
    </w:p>
    <w:p w14:paraId="0294B42D" w14:textId="77777777" w:rsidR="00F3266F" w:rsidRPr="00375F7A" w:rsidRDefault="00F3266F" w:rsidP="00F3266F">
      <w:pPr>
        <w:jc w:val="both"/>
        <w:rPr>
          <w:b/>
          <w:lang w:val="it-IT"/>
        </w:rPr>
      </w:pPr>
    </w:p>
    <w:p w14:paraId="1DD0E39D" w14:textId="56BC5978" w:rsidR="00F3266F" w:rsidRPr="00FC29FF" w:rsidRDefault="00F3266F" w:rsidP="00F3266F">
      <w:pPr>
        <w:jc w:val="both"/>
        <w:rPr>
          <w:lang w:val="it-IT"/>
        </w:rPr>
      </w:pPr>
      <w:r w:rsidRPr="00FC29FF">
        <w:rPr>
          <w:lang w:val="it-IT"/>
        </w:rPr>
        <w:t xml:space="preserve">Spett.le </w:t>
      </w:r>
      <w:proofErr w:type="spellStart"/>
      <w:r w:rsidR="004C5F13" w:rsidRPr="00FC29FF">
        <w:rPr>
          <w:lang w:val="it-IT"/>
        </w:rPr>
        <w:t>Growens</w:t>
      </w:r>
      <w:proofErr w:type="spellEnd"/>
      <w:r w:rsidRPr="00FC29FF">
        <w:rPr>
          <w:lang w:val="it-IT"/>
        </w:rPr>
        <w:t xml:space="preserve"> S.p.A.</w:t>
      </w:r>
    </w:p>
    <w:p w14:paraId="71B8B987" w14:textId="77777777" w:rsidR="00F3266F" w:rsidRPr="00FC29FF" w:rsidRDefault="00F3266F" w:rsidP="00F3266F">
      <w:pPr>
        <w:jc w:val="both"/>
        <w:rPr>
          <w:lang w:val="it-IT"/>
        </w:rPr>
      </w:pPr>
    </w:p>
    <w:p w14:paraId="56B2696D" w14:textId="12C13873" w:rsidR="00F3266F" w:rsidRPr="00375F7A" w:rsidRDefault="00F3266F" w:rsidP="00F3266F">
      <w:pPr>
        <w:jc w:val="both"/>
        <w:rPr>
          <w:lang w:val="it-IT"/>
        </w:rPr>
      </w:pPr>
      <w:r w:rsidRPr="00375F7A">
        <w:rPr>
          <w:lang w:val="it-IT"/>
        </w:rPr>
        <w:t xml:space="preserve">Il sottoscritto ………………….., residente in ……………………………….. nella sua qualità di ……………………………., preso atto di essere incluso nel novero dei Soggetti Rilevanti ai sensi della procedura di </w:t>
      </w:r>
      <w:proofErr w:type="spellStart"/>
      <w:r w:rsidRPr="00375F7A">
        <w:rPr>
          <w:lang w:val="it-IT"/>
        </w:rPr>
        <w:t>internal</w:t>
      </w:r>
      <w:proofErr w:type="spellEnd"/>
      <w:r w:rsidRPr="00375F7A">
        <w:rPr>
          <w:lang w:val="it-IT"/>
        </w:rPr>
        <w:t xml:space="preserve"> </w:t>
      </w:r>
      <w:proofErr w:type="spellStart"/>
      <w:r w:rsidRPr="00375F7A">
        <w:rPr>
          <w:lang w:val="it-IT"/>
        </w:rPr>
        <w:t>dealing</w:t>
      </w:r>
      <w:proofErr w:type="spellEnd"/>
      <w:r w:rsidRPr="00375F7A">
        <w:rPr>
          <w:lang w:val="it-IT"/>
        </w:rPr>
        <w:t xml:space="preserve"> di </w:t>
      </w:r>
      <w:proofErr w:type="spellStart"/>
      <w:r w:rsidR="004C5F13">
        <w:rPr>
          <w:lang w:val="it-IT"/>
        </w:rPr>
        <w:t>Growens</w:t>
      </w:r>
      <w:proofErr w:type="spellEnd"/>
      <w:r w:rsidRPr="00375F7A">
        <w:rPr>
          <w:lang w:val="it-IT"/>
        </w:rPr>
        <w:t xml:space="preserve"> S.p.A. ("</w:t>
      </w:r>
      <w:r w:rsidRPr="00375F7A">
        <w:rPr>
          <w:b/>
          <w:lang w:val="it-IT"/>
        </w:rPr>
        <w:t>Procedura</w:t>
      </w:r>
      <w:r w:rsidRPr="00375F7A">
        <w:rPr>
          <w:lang w:val="it-IT"/>
        </w:rPr>
        <w:t>") con la presente indica i seguenti nominativi delle Persone Strettamente Legate ai Soggetti Rilevanti come individuate ai sensi dell’articolo 2.2 della Procedura:</w:t>
      </w:r>
    </w:p>
    <w:p w14:paraId="15835E55" w14:textId="77777777" w:rsidR="00F3266F" w:rsidRPr="00375F7A" w:rsidRDefault="00F3266F" w:rsidP="00F3266F">
      <w:pPr>
        <w:jc w:val="both"/>
        <w:rPr>
          <w:lang w:val="it-IT"/>
        </w:rPr>
      </w:pPr>
    </w:p>
    <w:p w14:paraId="6BC68D49" w14:textId="77777777" w:rsidR="00F3266F" w:rsidRPr="00375F7A" w:rsidRDefault="00F3266F" w:rsidP="00F3266F">
      <w:pPr>
        <w:jc w:val="both"/>
        <w:rPr>
          <w:lang w:val="it-IT"/>
        </w:rPr>
      </w:pPr>
    </w:p>
    <w:p w14:paraId="3B272261" w14:textId="77777777" w:rsidR="00F3266F" w:rsidRPr="00375F7A" w:rsidRDefault="00F3266F" w:rsidP="00F3266F">
      <w:pPr>
        <w:jc w:val="both"/>
        <w:rPr>
          <w:b/>
          <w:lang w:val="it-IT"/>
        </w:rPr>
      </w:pPr>
    </w:p>
    <w:tbl>
      <w:tblPr>
        <w:tblW w:w="9356" w:type="dxa"/>
        <w:tblLayout w:type="fixed"/>
        <w:tblCellMar>
          <w:left w:w="0" w:type="dxa"/>
          <w:right w:w="0" w:type="dxa"/>
        </w:tblCellMar>
        <w:tblLook w:val="0000" w:firstRow="0" w:lastRow="0" w:firstColumn="0" w:lastColumn="0" w:noHBand="0" w:noVBand="0"/>
      </w:tblPr>
      <w:tblGrid>
        <w:gridCol w:w="567"/>
        <w:gridCol w:w="4536"/>
        <w:gridCol w:w="4129"/>
        <w:gridCol w:w="124"/>
      </w:tblGrid>
      <w:tr w:rsidR="00F3266F" w:rsidRPr="00FC29FF" w14:paraId="51144A3B" w14:textId="77777777" w:rsidTr="0000651A">
        <w:trPr>
          <w:trHeight w:hRule="exact" w:val="591"/>
        </w:trPr>
        <w:tc>
          <w:tcPr>
            <w:tcW w:w="567" w:type="dxa"/>
            <w:tcBorders>
              <w:top w:val="single" w:sz="6" w:space="0" w:color="000000"/>
              <w:bottom w:val="single" w:sz="6" w:space="0" w:color="000000"/>
              <w:right w:val="single" w:sz="6" w:space="0" w:color="000000"/>
            </w:tcBorders>
            <w:shd w:val="clear" w:color="auto" w:fill="C4D4F1" w:themeFill="accent1" w:themeFillTint="33"/>
          </w:tcPr>
          <w:p w14:paraId="675EBCA0" w14:textId="77777777" w:rsidR="00F3266F" w:rsidRPr="00375F7A" w:rsidRDefault="00F3266F" w:rsidP="0000651A">
            <w:pPr>
              <w:spacing w:afterLines="60" w:after="144"/>
              <w:jc w:val="center"/>
              <w:textAlignment w:val="baseline"/>
              <w:rPr>
                <w:rFonts w:eastAsia="Arial Narrow"/>
                <w:b/>
                <w:color w:val="000000"/>
              </w:rPr>
            </w:pPr>
            <w:r w:rsidRPr="00375F7A">
              <w:rPr>
                <w:rFonts w:eastAsia="Arial Narrow"/>
                <w:b/>
                <w:color w:val="000000"/>
              </w:rPr>
              <w:t>a)</w:t>
            </w:r>
          </w:p>
        </w:tc>
        <w:tc>
          <w:tcPr>
            <w:tcW w:w="8789" w:type="dxa"/>
            <w:gridSpan w:val="3"/>
            <w:tcBorders>
              <w:top w:val="single" w:sz="6" w:space="0" w:color="000000"/>
              <w:left w:val="single" w:sz="6" w:space="0" w:color="000000"/>
              <w:bottom w:val="single" w:sz="6" w:space="0" w:color="000000"/>
            </w:tcBorders>
            <w:shd w:val="clear" w:color="auto" w:fill="C4D4F1" w:themeFill="accent1" w:themeFillTint="33"/>
          </w:tcPr>
          <w:p w14:paraId="38773AB7" w14:textId="77777777" w:rsidR="00F3266F" w:rsidRPr="00375F7A" w:rsidRDefault="00F3266F" w:rsidP="0000651A">
            <w:pPr>
              <w:spacing w:afterLines="60" w:after="144"/>
              <w:ind w:left="36" w:right="216"/>
              <w:textAlignment w:val="baseline"/>
              <w:rPr>
                <w:rFonts w:eastAsia="Arial Narrow"/>
                <w:b/>
                <w:color w:val="000000"/>
                <w:spacing w:val="-7"/>
                <w:lang w:val="it-IT"/>
              </w:rPr>
            </w:pPr>
            <w:r w:rsidRPr="00375F7A">
              <w:rPr>
                <w:rFonts w:eastAsia="Arial Narrow"/>
                <w:b/>
                <w:color w:val="000000"/>
                <w:spacing w:val="-7"/>
                <w:lang w:val="it-IT"/>
              </w:rPr>
              <w:t>Coniuge o un partner equiparato al coniuge ai sensi della normativa vigente</w:t>
            </w:r>
          </w:p>
        </w:tc>
      </w:tr>
      <w:tr w:rsidR="00F3266F" w:rsidRPr="00375F7A" w14:paraId="069B3E47" w14:textId="77777777" w:rsidTr="0000651A">
        <w:trPr>
          <w:trHeight w:hRule="exact" w:val="421"/>
        </w:trPr>
        <w:tc>
          <w:tcPr>
            <w:tcW w:w="567" w:type="dxa"/>
            <w:tcBorders>
              <w:top w:val="single" w:sz="6" w:space="0" w:color="000000"/>
              <w:left w:val="none" w:sz="0" w:space="0" w:color="000000"/>
              <w:bottom w:val="single" w:sz="6" w:space="0" w:color="000000"/>
              <w:right w:val="single" w:sz="5" w:space="0" w:color="000000"/>
            </w:tcBorders>
          </w:tcPr>
          <w:p w14:paraId="1270ABC7" w14:textId="77777777" w:rsidR="00F3266F" w:rsidRPr="00375F7A" w:rsidRDefault="00F3266F" w:rsidP="0000651A">
            <w:pPr>
              <w:spacing w:afterLines="60" w:after="144"/>
              <w:jc w:val="center"/>
              <w:textAlignment w:val="baseline"/>
              <w:rPr>
                <w:rFonts w:eastAsia="Arial Narrow"/>
                <w:color w:val="000000"/>
                <w:spacing w:val="-16"/>
                <w:lang w:val="it-IT"/>
              </w:rPr>
            </w:pPr>
          </w:p>
        </w:tc>
        <w:tc>
          <w:tcPr>
            <w:tcW w:w="4536" w:type="dxa"/>
            <w:tcBorders>
              <w:top w:val="single" w:sz="6" w:space="0" w:color="000000"/>
              <w:left w:val="single" w:sz="5" w:space="0" w:color="000000"/>
              <w:bottom w:val="single" w:sz="6" w:space="0" w:color="000000"/>
              <w:right w:val="single" w:sz="5" w:space="0" w:color="000000"/>
            </w:tcBorders>
          </w:tcPr>
          <w:p w14:paraId="077AABD1" w14:textId="77777777" w:rsidR="00F3266F" w:rsidRPr="00375F7A" w:rsidRDefault="00F3266F" w:rsidP="0000651A">
            <w:pPr>
              <w:spacing w:afterLines="60" w:after="144"/>
              <w:ind w:left="91"/>
              <w:jc w:val="center"/>
              <w:textAlignment w:val="baseline"/>
              <w:rPr>
                <w:rFonts w:eastAsia="Arial Narrow"/>
                <w:i/>
                <w:color w:val="000000"/>
                <w:spacing w:val="-8"/>
              </w:rPr>
            </w:pPr>
            <w:r w:rsidRPr="00375F7A">
              <w:rPr>
                <w:rFonts w:eastAsia="Arial Narrow"/>
                <w:i/>
                <w:color w:val="000000"/>
                <w:spacing w:val="-8"/>
              </w:rPr>
              <w:t xml:space="preserve">Nome e </w:t>
            </w:r>
            <w:proofErr w:type="spellStart"/>
            <w:r w:rsidRPr="00375F7A">
              <w:rPr>
                <w:rFonts w:eastAsia="Arial Narrow"/>
                <w:i/>
                <w:color w:val="000000"/>
                <w:spacing w:val="-8"/>
              </w:rPr>
              <w:t>cognome</w:t>
            </w:r>
            <w:proofErr w:type="spellEnd"/>
          </w:p>
        </w:tc>
        <w:tc>
          <w:tcPr>
            <w:tcW w:w="4253" w:type="dxa"/>
            <w:gridSpan w:val="2"/>
            <w:tcBorders>
              <w:top w:val="single" w:sz="6" w:space="0" w:color="000000"/>
              <w:left w:val="single" w:sz="5" w:space="0" w:color="000000"/>
              <w:bottom w:val="single" w:sz="6" w:space="0" w:color="000000"/>
              <w:right w:val="none" w:sz="0" w:space="0" w:color="000000"/>
            </w:tcBorders>
          </w:tcPr>
          <w:p w14:paraId="081E1F16" w14:textId="77777777" w:rsidR="00F3266F" w:rsidRPr="00375F7A" w:rsidRDefault="00F3266F" w:rsidP="0000651A">
            <w:pPr>
              <w:spacing w:afterLines="60" w:after="144"/>
              <w:ind w:left="145"/>
              <w:jc w:val="center"/>
              <w:textAlignment w:val="baseline"/>
              <w:rPr>
                <w:rFonts w:eastAsia="Arial Narrow"/>
                <w:i/>
                <w:color w:val="000000"/>
                <w:lang w:val="it-IT"/>
              </w:rPr>
            </w:pPr>
            <w:proofErr w:type="spellStart"/>
            <w:r w:rsidRPr="00375F7A">
              <w:rPr>
                <w:rFonts w:eastAsia="Arial Narrow"/>
                <w:i/>
                <w:color w:val="000000"/>
                <w:spacing w:val="-8"/>
              </w:rPr>
              <w:t>Codice</w:t>
            </w:r>
            <w:proofErr w:type="spellEnd"/>
            <w:r w:rsidRPr="00375F7A">
              <w:rPr>
                <w:rFonts w:eastAsia="Arial Narrow"/>
                <w:i/>
                <w:color w:val="000000"/>
                <w:spacing w:val="-8"/>
              </w:rPr>
              <w:t xml:space="preserve"> </w:t>
            </w:r>
            <w:proofErr w:type="spellStart"/>
            <w:r w:rsidRPr="00375F7A">
              <w:rPr>
                <w:rFonts w:eastAsia="Arial Narrow"/>
                <w:i/>
                <w:color w:val="000000"/>
                <w:spacing w:val="-8"/>
              </w:rPr>
              <w:t>Fiscale</w:t>
            </w:r>
            <w:proofErr w:type="spellEnd"/>
          </w:p>
        </w:tc>
      </w:tr>
      <w:tr w:rsidR="00F3266F" w:rsidRPr="00375F7A" w14:paraId="54A4BE00" w14:textId="77777777" w:rsidTr="0000651A">
        <w:trPr>
          <w:trHeight w:hRule="exact" w:val="1051"/>
        </w:trPr>
        <w:tc>
          <w:tcPr>
            <w:tcW w:w="567" w:type="dxa"/>
            <w:tcBorders>
              <w:top w:val="single" w:sz="6" w:space="0" w:color="000000"/>
              <w:left w:val="none" w:sz="0" w:space="0" w:color="000000"/>
              <w:bottom w:val="single" w:sz="6" w:space="0" w:color="000000"/>
              <w:right w:val="single" w:sz="5" w:space="0" w:color="000000"/>
            </w:tcBorders>
          </w:tcPr>
          <w:p w14:paraId="0CB0CE83" w14:textId="77777777" w:rsidR="00F3266F" w:rsidRPr="00375F7A" w:rsidRDefault="00F3266F" w:rsidP="0000651A">
            <w:pPr>
              <w:spacing w:afterLines="60" w:after="144"/>
              <w:jc w:val="center"/>
              <w:textAlignment w:val="baseline"/>
              <w:rPr>
                <w:rFonts w:eastAsia="Arial Narrow"/>
                <w:color w:val="000000"/>
                <w:spacing w:val="-16"/>
              </w:rPr>
            </w:pPr>
          </w:p>
        </w:tc>
        <w:tc>
          <w:tcPr>
            <w:tcW w:w="4536" w:type="dxa"/>
            <w:tcBorders>
              <w:top w:val="single" w:sz="6" w:space="0" w:color="000000"/>
              <w:left w:val="single" w:sz="5" w:space="0" w:color="000000"/>
              <w:bottom w:val="single" w:sz="6" w:space="0" w:color="000000"/>
              <w:right w:val="single" w:sz="5" w:space="0" w:color="000000"/>
            </w:tcBorders>
          </w:tcPr>
          <w:p w14:paraId="75EF2B36" w14:textId="77777777" w:rsidR="00F3266F" w:rsidRPr="00375F7A" w:rsidRDefault="00F3266F" w:rsidP="0000651A">
            <w:pPr>
              <w:spacing w:afterLines="60" w:after="144"/>
              <w:ind w:left="91"/>
              <w:textAlignment w:val="baseline"/>
              <w:rPr>
                <w:rFonts w:eastAsia="Arial Narrow"/>
                <w:i/>
                <w:color w:val="000000"/>
                <w:spacing w:val="-8"/>
              </w:rPr>
            </w:pPr>
          </w:p>
        </w:tc>
        <w:tc>
          <w:tcPr>
            <w:tcW w:w="4253" w:type="dxa"/>
            <w:gridSpan w:val="2"/>
            <w:tcBorders>
              <w:top w:val="single" w:sz="6" w:space="0" w:color="000000"/>
              <w:left w:val="single" w:sz="5" w:space="0" w:color="000000"/>
              <w:bottom w:val="single" w:sz="6" w:space="0" w:color="000000"/>
              <w:right w:val="none" w:sz="0" w:space="0" w:color="000000"/>
            </w:tcBorders>
          </w:tcPr>
          <w:p w14:paraId="7359BC96" w14:textId="77777777" w:rsidR="00F3266F" w:rsidRPr="00375F7A" w:rsidRDefault="00F3266F" w:rsidP="0000651A">
            <w:pPr>
              <w:spacing w:afterLines="60" w:after="144"/>
              <w:ind w:left="145"/>
              <w:textAlignment w:val="baseline"/>
              <w:rPr>
                <w:rFonts w:eastAsia="Arial Narrow"/>
                <w:i/>
                <w:color w:val="000000"/>
                <w:spacing w:val="-1"/>
                <w:lang w:val="it-IT"/>
              </w:rPr>
            </w:pPr>
          </w:p>
        </w:tc>
      </w:tr>
      <w:tr w:rsidR="00F3266F" w:rsidRPr="00FC29FF" w14:paraId="6876DD6A" w14:textId="77777777" w:rsidTr="0000651A">
        <w:trPr>
          <w:trHeight w:hRule="exact" w:val="382"/>
        </w:trPr>
        <w:tc>
          <w:tcPr>
            <w:tcW w:w="567" w:type="dxa"/>
            <w:tcBorders>
              <w:top w:val="single" w:sz="6" w:space="0" w:color="000000"/>
              <w:bottom w:val="single" w:sz="6" w:space="0" w:color="000000"/>
              <w:right w:val="single" w:sz="6" w:space="0" w:color="000000"/>
            </w:tcBorders>
            <w:shd w:val="clear" w:color="auto" w:fill="C4D4F1" w:themeFill="accent1" w:themeFillTint="33"/>
            <w:vAlign w:val="center"/>
          </w:tcPr>
          <w:p w14:paraId="4F19FB69" w14:textId="77777777" w:rsidR="00F3266F" w:rsidRPr="00375F7A" w:rsidRDefault="00F3266F" w:rsidP="0000651A">
            <w:pPr>
              <w:spacing w:afterLines="60" w:after="144"/>
              <w:jc w:val="center"/>
              <w:textAlignment w:val="baseline"/>
              <w:rPr>
                <w:rFonts w:eastAsia="Arial Narrow"/>
                <w:b/>
                <w:color w:val="000000"/>
              </w:rPr>
            </w:pPr>
            <w:r w:rsidRPr="00375F7A">
              <w:rPr>
                <w:rFonts w:eastAsia="Arial Narrow"/>
                <w:b/>
                <w:color w:val="000000"/>
              </w:rPr>
              <w:t>b)</w:t>
            </w:r>
          </w:p>
        </w:tc>
        <w:tc>
          <w:tcPr>
            <w:tcW w:w="8789" w:type="dxa"/>
            <w:gridSpan w:val="3"/>
            <w:tcBorders>
              <w:top w:val="single" w:sz="6" w:space="0" w:color="000000"/>
              <w:left w:val="single" w:sz="6" w:space="0" w:color="000000"/>
              <w:bottom w:val="single" w:sz="6" w:space="0" w:color="000000"/>
            </w:tcBorders>
            <w:shd w:val="clear" w:color="auto" w:fill="C4D4F1" w:themeFill="accent1" w:themeFillTint="33"/>
            <w:vAlign w:val="center"/>
          </w:tcPr>
          <w:p w14:paraId="32CEDD30" w14:textId="77777777" w:rsidR="00F3266F" w:rsidRPr="00375F7A" w:rsidRDefault="00F3266F" w:rsidP="0000651A">
            <w:pPr>
              <w:spacing w:afterLines="60" w:after="144"/>
              <w:ind w:left="91"/>
              <w:textAlignment w:val="baseline"/>
              <w:rPr>
                <w:rFonts w:eastAsia="Arial Narrow"/>
                <w:b/>
                <w:color w:val="000000"/>
                <w:spacing w:val="-3"/>
                <w:lang w:val="it-IT"/>
              </w:rPr>
            </w:pPr>
            <w:r w:rsidRPr="00375F7A">
              <w:rPr>
                <w:rFonts w:eastAsia="Arial Narrow"/>
                <w:b/>
                <w:color w:val="000000"/>
                <w:spacing w:val="-3"/>
                <w:lang w:val="it-IT"/>
              </w:rPr>
              <w:t>Figlio a carico ai sensi della normativa vigente</w:t>
            </w:r>
          </w:p>
          <w:p w14:paraId="45083F72" w14:textId="77777777" w:rsidR="00F3266F" w:rsidRPr="00375F7A" w:rsidRDefault="00F3266F" w:rsidP="0000651A">
            <w:pPr>
              <w:spacing w:afterLines="60" w:after="144"/>
              <w:ind w:left="91"/>
              <w:textAlignment w:val="baseline"/>
              <w:rPr>
                <w:rFonts w:eastAsia="Arial Narrow"/>
                <w:b/>
                <w:color w:val="000000"/>
                <w:spacing w:val="-3"/>
                <w:lang w:val="it-IT"/>
              </w:rPr>
            </w:pPr>
          </w:p>
        </w:tc>
      </w:tr>
      <w:tr w:rsidR="00F3266F" w:rsidRPr="00375F7A" w14:paraId="142B76BF" w14:textId="77777777" w:rsidTr="0000651A">
        <w:trPr>
          <w:trHeight w:hRule="exact" w:val="405"/>
        </w:trPr>
        <w:tc>
          <w:tcPr>
            <w:tcW w:w="567" w:type="dxa"/>
            <w:tcBorders>
              <w:top w:val="single" w:sz="6" w:space="0" w:color="000000"/>
              <w:left w:val="none" w:sz="0" w:space="0" w:color="000000"/>
              <w:bottom w:val="single" w:sz="5" w:space="0" w:color="000000"/>
              <w:right w:val="single" w:sz="5" w:space="0" w:color="000000"/>
            </w:tcBorders>
          </w:tcPr>
          <w:p w14:paraId="33192604" w14:textId="77777777" w:rsidR="00F3266F" w:rsidRPr="00375F7A" w:rsidRDefault="00F3266F" w:rsidP="0000651A">
            <w:pPr>
              <w:spacing w:afterLines="60" w:after="144"/>
              <w:textAlignment w:val="baseline"/>
              <w:rPr>
                <w:rFonts w:eastAsia="Arial Narrow"/>
                <w:color w:val="000000"/>
                <w:spacing w:val="-17"/>
                <w:lang w:val="it-IT"/>
              </w:rPr>
            </w:pPr>
          </w:p>
        </w:tc>
        <w:tc>
          <w:tcPr>
            <w:tcW w:w="4536" w:type="dxa"/>
            <w:tcBorders>
              <w:top w:val="single" w:sz="6" w:space="0" w:color="000000"/>
              <w:left w:val="single" w:sz="5" w:space="0" w:color="000000"/>
              <w:bottom w:val="single" w:sz="5" w:space="0" w:color="000000"/>
              <w:right w:val="single" w:sz="5" w:space="0" w:color="000000"/>
            </w:tcBorders>
          </w:tcPr>
          <w:p w14:paraId="66D4409E" w14:textId="77777777" w:rsidR="00F3266F" w:rsidRPr="00375F7A" w:rsidRDefault="00F3266F" w:rsidP="0000651A">
            <w:pPr>
              <w:spacing w:afterLines="60" w:after="144"/>
              <w:ind w:left="91"/>
              <w:jc w:val="center"/>
              <w:textAlignment w:val="baseline"/>
              <w:rPr>
                <w:rFonts w:eastAsia="Arial Narrow"/>
                <w:color w:val="000000"/>
                <w:spacing w:val="-7"/>
              </w:rPr>
            </w:pPr>
            <w:r w:rsidRPr="00375F7A">
              <w:rPr>
                <w:rFonts w:eastAsia="Arial Narrow"/>
                <w:i/>
                <w:color w:val="000000"/>
                <w:spacing w:val="-8"/>
              </w:rPr>
              <w:t xml:space="preserve">Nome e </w:t>
            </w:r>
            <w:proofErr w:type="spellStart"/>
            <w:r w:rsidRPr="00375F7A">
              <w:rPr>
                <w:rFonts w:eastAsia="Arial Narrow"/>
                <w:i/>
                <w:color w:val="000000"/>
                <w:spacing w:val="-8"/>
              </w:rPr>
              <w:t>cognome</w:t>
            </w:r>
            <w:proofErr w:type="spellEnd"/>
          </w:p>
        </w:tc>
        <w:tc>
          <w:tcPr>
            <w:tcW w:w="4253" w:type="dxa"/>
            <w:gridSpan w:val="2"/>
            <w:tcBorders>
              <w:top w:val="single" w:sz="6" w:space="0" w:color="000000"/>
              <w:left w:val="single" w:sz="5" w:space="0" w:color="000000"/>
              <w:bottom w:val="single" w:sz="5" w:space="0" w:color="000000"/>
              <w:right w:val="none" w:sz="0" w:space="0" w:color="000000"/>
            </w:tcBorders>
          </w:tcPr>
          <w:p w14:paraId="77BFCD14" w14:textId="77777777" w:rsidR="00F3266F" w:rsidRPr="00375F7A" w:rsidRDefault="00F3266F" w:rsidP="0000651A">
            <w:pPr>
              <w:spacing w:afterLines="60" w:after="144"/>
              <w:jc w:val="center"/>
              <w:textAlignment w:val="baseline"/>
              <w:rPr>
                <w:rFonts w:eastAsia="Arial Narrow"/>
                <w:color w:val="000000"/>
                <w:lang w:val="it-IT"/>
              </w:rPr>
            </w:pPr>
            <w:proofErr w:type="spellStart"/>
            <w:r w:rsidRPr="00375F7A">
              <w:rPr>
                <w:rFonts w:eastAsia="Arial Narrow"/>
                <w:i/>
                <w:color w:val="000000"/>
                <w:spacing w:val="-8"/>
              </w:rPr>
              <w:t>Codice</w:t>
            </w:r>
            <w:proofErr w:type="spellEnd"/>
            <w:r w:rsidRPr="00375F7A">
              <w:rPr>
                <w:rFonts w:eastAsia="Arial Narrow"/>
                <w:i/>
                <w:color w:val="000000"/>
                <w:spacing w:val="-8"/>
              </w:rPr>
              <w:t xml:space="preserve"> </w:t>
            </w:r>
            <w:proofErr w:type="spellStart"/>
            <w:r w:rsidRPr="00375F7A">
              <w:rPr>
                <w:rFonts w:eastAsia="Arial Narrow"/>
                <w:i/>
                <w:color w:val="000000"/>
                <w:spacing w:val="-8"/>
              </w:rPr>
              <w:t>Fiscale</w:t>
            </w:r>
            <w:proofErr w:type="spellEnd"/>
          </w:p>
        </w:tc>
      </w:tr>
      <w:tr w:rsidR="00F3266F" w:rsidRPr="00375F7A" w14:paraId="1D6E086A" w14:textId="77777777" w:rsidTr="0000651A">
        <w:trPr>
          <w:trHeight w:hRule="exact" w:val="1131"/>
        </w:trPr>
        <w:tc>
          <w:tcPr>
            <w:tcW w:w="567" w:type="dxa"/>
            <w:tcBorders>
              <w:top w:val="single" w:sz="5" w:space="0" w:color="000000"/>
              <w:left w:val="none" w:sz="0" w:space="0" w:color="000000"/>
              <w:bottom w:val="single" w:sz="6" w:space="0" w:color="000000"/>
              <w:right w:val="single" w:sz="5" w:space="0" w:color="000000"/>
            </w:tcBorders>
          </w:tcPr>
          <w:p w14:paraId="6277483D" w14:textId="77777777" w:rsidR="00F3266F" w:rsidRPr="00375F7A" w:rsidRDefault="00F3266F" w:rsidP="0000651A">
            <w:pPr>
              <w:spacing w:afterLines="60" w:after="144"/>
              <w:textAlignment w:val="baseline"/>
              <w:rPr>
                <w:rFonts w:eastAsia="Arial Narrow"/>
                <w:color w:val="000000"/>
                <w:spacing w:val="-7"/>
                <w:lang w:val="it-IT"/>
              </w:rPr>
            </w:pPr>
          </w:p>
        </w:tc>
        <w:tc>
          <w:tcPr>
            <w:tcW w:w="4536" w:type="dxa"/>
            <w:tcBorders>
              <w:top w:val="single" w:sz="5" w:space="0" w:color="000000"/>
              <w:left w:val="single" w:sz="5" w:space="0" w:color="000000"/>
              <w:bottom w:val="single" w:sz="6" w:space="0" w:color="000000"/>
              <w:right w:val="single" w:sz="5" w:space="0" w:color="000000"/>
            </w:tcBorders>
          </w:tcPr>
          <w:p w14:paraId="151B379C" w14:textId="77777777" w:rsidR="00F3266F" w:rsidRPr="00375F7A" w:rsidRDefault="00F3266F" w:rsidP="0000651A">
            <w:pPr>
              <w:spacing w:afterLines="60" w:after="144"/>
              <w:ind w:left="91"/>
              <w:textAlignment w:val="baseline"/>
              <w:rPr>
                <w:rFonts w:eastAsia="Arial Narrow"/>
                <w:color w:val="000000"/>
                <w:spacing w:val="-3"/>
              </w:rPr>
            </w:pPr>
          </w:p>
          <w:p w14:paraId="50312148" w14:textId="77777777" w:rsidR="00F3266F" w:rsidRPr="00375F7A" w:rsidRDefault="00F3266F" w:rsidP="0000651A">
            <w:pPr>
              <w:spacing w:afterLines="60" w:after="144"/>
              <w:ind w:left="91"/>
              <w:textAlignment w:val="baseline"/>
              <w:rPr>
                <w:rFonts w:eastAsia="Arial Narrow"/>
                <w:color w:val="000000"/>
                <w:spacing w:val="-3"/>
              </w:rPr>
            </w:pPr>
          </w:p>
          <w:p w14:paraId="07D6972F" w14:textId="77777777" w:rsidR="00F3266F" w:rsidRPr="00375F7A" w:rsidRDefault="00F3266F" w:rsidP="0000651A">
            <w:pPr>
              <w:spacing w:afterLines="60" w:after="144"/>
              <w:ind w:left="91"/>
              <w:textAlignment w:val="baseline"/>
              <w:rPr>
                <w:rFonts w:eastAsia="Arial Narrow"/>
                <w:color w:val="000000"/>
                <w:spacing w:val="-3"/>
              </w:rPr>
            </w:pPr>
          </w:p>
        </w:tc>
        <w:tc>
          <w:tcPr>
            <w:tcW w:w="4253" w:type="dxa"/>
            <w:gridSpan w:val="2"/>
            <w:tcBorders>
              <w:top w:val="single" w:sz="5" w:space="0" w:color="000000"/>
              <w:left w:val="single" w:sz="5" w:space="0" w:color="000000"/>
              <w:bottom w:val="single" w:sz="6" w:space="0" w:color="000000"/>
              <w:right w:val="none" w:sz="0" w:space="0" w:color="000000"/>
            </w:tcBorders>
          </w:tcPr>
          <w:p w14:paraId="4E729940" w14:textId="77777777" w:rsidR="00F3266F" w:rsidRPr="00375F7A" w:rsidRDefault="00F3266F" w:rsidP="0000651A">
            <w:pPr>
              <w:spacing w:afterLines="60" w:after="144"/>
              <w:ind w:left="145"/>
              <w:jc w:val="both"/>
              <w:textAlignment w:val="baseline"/>
              <w:rPr>
                <w:rFonts w:eastAsia="Arial Narrow"/>
                <w:i/>
                <w:color w:val="000000"/>
                <w:lang w:val="it-IT"/>
              </w:rPr>
            </w:pPr>
          </w:p>
        </w:tc>
      </w:tr>
      <w:tr w:rsidR="00F3266F" w:rsidRPr="00FC29FF" w14:paraId="5D480855" w14:textId="77777777" w:rsidTr="0000651A">
        <w:trPr>
          <w:trHeight w:hRule="exact" w:val="699"/>
        </w:trPr>
        <w:tc>
          <w:tcPr>
            <w:tcW w:w="567" w:type="dxa"/>
            <w:tcBorders>
              <w:top w:val="single" w:sz="6" w:space="0" w:color="000000"/>
              <w:bottom w:val="single" w:sz="6" w:space="0" w:color="000000"/>
              <w:right w:val="single" w:sz="6" w:space="0" w:color="000000"/>
            </w:tcBorders>
            <w:shd w:val="clear" w:color="auto" w:fill="C4D4F1" w:themeFill="accent1" w:themeFillTint="33"/>
          </w:tcPr>
          <w:p w14:paraId="21458E05" w14:textId="77777777" w:rsidR="00F3266F" w:rsidRPr="00375F7A" w:rsidRDefault="00F3266F" w:rsidP="0000651A">
            <w:pPr>
              <w:spacing w:afterLines="60" w:after="144"/>
              <w:jc w:val="center"/>
              <w:textAlignment w:val="baseline"/>
              <w:rPr>
                <w:rFonts w:eastAsia="Arial Narrow"/>
                <w:b/>
                <w:color w:val="000000"/>
              </w:rPr>
            </w:pPr>
            <w:r w:rsidRPr="00375F7A">
              <w:rPr>
                <w:rFonts w:eastAsia="Arial Narrow"/>
                <w:b/>
                <w:color w:val="000000"/>
              </w:rPr>
              <w:lastRenderedPageBreak/>
              <w:t>c)</w:t>
            </w:r>
          </w:p>
        </w:tc>
        <w:tc>
          <w:tcPr>
            <w:tcW w:w="8789" w:type="dxa"/>
            <w:gridSpan w:val="3"/>
            <w:tcBorders>
              <w:top w:val="single" w:sz="6" w:space="0" w:color="000000"/>
              <w:left w:val="single" w:sz="6" w:space="0" w:color="000000"/>
              <w:bottom w:val="single" w:sz="6" w:space="0" w:color="000000"/>
            </w:tcBorders>
            <w:shd w:val="clear" w:color="auto" w:fill="C4D4F1" w:themeFill="accent1" w:themeFillTint="33"/>
          </w:tcPr>
          <w:p w14:paraId="0466228C" w14:textId="77777777" w:rsidR="00F3266F" w:rsidRPr="00375F7A" w:rsidRDefault="00F3266F" w:rsidP="0000651A">
            <w:pPr>
              <w:spacing w:afterLines="60" w:after="144"/>
              <w:ind w:left="36" w:right="144"/>
              <w:jc w:val="both"/>
              <w:textAlignment w:val="baseline"/>
              <w:rPr>
                <w:rFonts w:eastAsia="Arial Narrow"/>
                <w:b/>
                <w:color w:val="000000"/>
                <w:lang w:val="it-IT"/>
              </w:rPr>
            </w:pPr>
            <w:r w:rsidRPr="00375F7A">
              <w:rPr>
                <w:rFonts w:eastAsia="Arial Narrow"/>
                <w:b/>
                <w:color w:val="000000"/>
                <w:lang w:val="it-IT"/>
              </w:rPr>
              <w:t>Parente che condivida la stessa abitazione da almeno un anno</w:t>
            </w:r>
          </w:p>
        </w:tc>
      </w:tr>
      <w:tr w:rsidR="00F3266F" w:rsidRPr="00375F7A" w14:paraId="093DB6EA" w14:textId="77777777" w:rsidTr="0000651A">
        <w:trPr>
          <w:trHeight w:hRule="exact" w:val="543"/>
        </w:trPr>
        <w:tc>
          <w:tcPr>
            <w:tcW w:w="567" w:type="dxa"/>
            <w:tcBorders>
              <w:top w:val="single" w:sz="6" w:space="0" w:color="000000"/>
              <w:left w:val="none" w:sz="0" w:space="0" w:color="000000"/>
              <w:bottom w:val="single" w:sz="5" w:space="0" w:color="000000"/>
              <w:right w:val="single" w:sz="5" w:space="0" w:color="000000"/>
            </w:tcBorders>
            <w:vAlign w:val="center"/>
          </w:tcPr>
          <w:p w14:paraId="2F749CEA" w14:textId="77777777" w:rsidR="00F3266F" w:rsidRPr="00375F7A" w:rsidRDefault="00F3266F" w:rsidP="0000651A">
            <w:pPr>
              <w:spacing w:afterLines="60" w:after="144"/>
              <w:textAlignment w:val="baseline"/>
              <w:rPr>
                <w:rFonts w:eastAsia="Arial Narrow"/>
                <w:color w:val="000000"/>
                <w:spacing w:val="-17"/>
                <w:lang w:val="it-IT"/>
              </w:rPr>
            </w:pPr>
          </w:p>
        </w:tc>
        <w:tc>
          <w:tcPr>
            <w:tcW w:w="4536" w:type="dxa"/>
            <w:tcBorders>
              <w:top w:val="single" w:sz="6" w:space="0" w:color="000000"/>
              <w:left w:val="single" w:sz="5" w:space="0" w:color="000000"/>
              <w:bottom w:val="single" w:sz="5" w:space="0" w:color="000000"/>
              <w:right w:val="single" w:sz="5" w:space="0" w:color="000000"/>
            </w:tcBorders>
            <w:vAlign w:val="center"/>
          </w:tcPr>
          <w:p w14:paraId="27B49666" w14:textId="77777777" w:rsidR="00F3266F" w:rsidRPr="00375F7A" w:rsidRDefault="00F3266F" w:rsidP="0000651A">
            <w:pPr>
              <w:spacing w:afterLines="60" w:after="144"/>
              <w:ind w:left="91"/>
              <w:jc w:val="center"/>
              <w:textAlignment w:val="baseline"/>
              <w:rPr>
                <w:rFonts w:eastAsia="Arial Narrow"/>
                <w:color w:val="000000"/>
                <w:spacing w:val="-8"/>
              </w:rPr>
            </w:pPr>
            <w:r w:rsidRPr="00375F7A">
              <w:rPr>
                <w:rFonts w:eastAsia="Arial Narrow"/>
                <w:i/>
                <w:color w:val="000000"/>
                <w:spacing w:val="-8"/>
              </w:rPr>
              <w:t xml:space="preserve">Nome e </w:t>
            </w:r>
            <w:proofErr w:type="spellStart"/>
            <w:r w:rsidRPr="00375F7A">
              <w:rPr>
                <w:rFonts w:eastAsia="Arial Narrow"/>
                <w:i/>
                <w:color w:val="000000"/>
                <w:spacing w:val="-8"/>
              </w:rPr>
              <w:t>cognome</w:t>
            </w:r>
            <w:proofErr w:type="spellEnd"/>
          </w:p>
        </w:tc>
        <w:tc>
          <w:tcPr>
            <w:tcW w:w="4253" w:type="dxa"/>
            <w:gridSpan w:val="2"/>
            <w:tcBorders>
              <w:top w:val="single" w:sz="6" w:space="0" w:color="000000"/>
              <w:left w:val="single" w:sz="5" w:space="0" w:color="000000"/>
              <w:bottom w:val="single" w:sz="5" w:space="0" w:color="000000"/>
              <w:right w:val="none" w:sz="0" w:space="0" w:color="000000"/>
            </w:tcBorders>
            <w:vAlign w:val="center"/>
          </w:tcPr>
          <w:p w14:paraId="55FA9547" w14:textId="77777777" w:rsidR="00F3266F" w:rsidRPr="00375F7A" w:rsidRDefault="00F3266F" w:rsidP="0000651A">
            <w:pPr>
              <w:spacing w:afterLines="60" w:after="144"/>
              <w:ind w:left="145"/>
              <w:jc w:val="center"/>
              <w:textAlignment w:val="baseline"/>
              <w:rPr>
                <w:rFonts w:eastAsia="Arial Narrow"/>
                <w:i/>
                <w:color w:val="000000"/>
                <w:spacing w:val="1"/>
              </w:rPr>
            </w:pPr>
            <w:proofErr w:type="spellStart"/>
            <w:r w:rsidRPr="00375F7A">
              <w:rPr>
                <w:rFonts w:eastAsia="Arial Narrow"/>
                <w:i/>
                <w:color w:val="000000"/>
                <w:spacing w:val="-8"/>
              </w:rPr>
              <w:t>Codice</w:t>
            </w:r>
            <w:proofErr w:type="spellEnd"/>
            <w:r w:rsidRPr="00375F7A">
              <w:rPr>
                <w:rFonts w:eastAsia="Arial Narrow"/>
                <w:i/>
                <w:color w:val="000000"/>
                <w:spacing w:val="-8"/>
              </w:rPr>
              <w:t xml:space="preserve"> </w:t>
            </w:r>
            <w:proofErr w:type="spellStart"/>
            <w:r w:rsidRPr="00375F7A">
              <w:rPr>
                <w:rFonts w:eastAsia="Arial Narrow"/>
                <w:i/>
                <w:color w:val="000000"/>
                <w:spacing w:val="-8"/>
              </w:rPr>
              <w:t>Fiscale</w:t>
            </w:r>
            <w:proofErr w:type="spellEnd"/>
          </w:p>
        </w:tc>
      </w:tr>
      <w:tr w:rsidR="00F3266F" w:rsidRPr="00375F7A" w14:paraId="2F469283" w14:textId="77777777" w:rsidTr="0000651A">
        <w:trPr>
          <w:trHeight w:hRule="exact" w:val="1325"/>
        </w:trPr>
        <w:tc>
          <w:tcPr>
            <w:tcW w:w="567" w:type="dxa"/>
            <w:tcBorders>
              <w:top w:val="single" w:sz="5" w:space="0" w:color="000000"/>
              <w:left w:val="none" w:sz="0" w:space="0" w:color="000000"/>
              <w:bottom w:val="single" w:sz="6" w:space="0" w:color="000000"/>
              <w:right w:val="single" w:sz="5" w:space="0" w:color="000000"/>
            </w:tcBorders>
          </w:tcPr>
          <w:p w14:paraId="1F9ED4A0" w14:textId="77777777" w:rsidR="00F3266F" w:rsidRPr="00375F7A" w:rsidRDefault="00F3266F" w:rsidP="0000651A">
            <w:pPr>
              <w:spacing w:afterLines="60" w:after="144"/>
              <w:textAlignment w:val="baseline"/>
              <w:rPr>
                <w:rFonts w:eastAsia="Arial Narrow"/>
                <w:color w:val="000000"/>
                <w:spacing w:val="-7"/>
              </w:rPr>
            </w:pPr>
          </w:p>
        </w:tc>
        <w:tc>
          <w:tcPr>
            <w:tcW w:w="4536" w:type="dxa"/>
            <w:tcBorders>
              <w:top w:val="single" w:sz="5" w:space="0" w:color="000000"/>
              <w:left w:val="single" w:sz="5" w:space="0" w:color="000000"/>
              <w:bottom w:val="single" w:sz="6" w:space="0" w:color="000000"/>
              <w:right w:val="single" w:sz="5" w:space="0" w:color="000000"/>
            </w:tcBorders>
          </w:tcPr>
          <w:p w14:paraId="2B4FB8A5" w14:textId="77777777" w:rsidR="00F3266F" w:rsidRPr="00375F7A" w:rsidRDefault="00F3266F" w:rsidP="0000651A">
            <w:pPr>
              <w:spacing w:afterLines="60" w:after="144"/>
              <w:textAlignment w:val="baseline"/>
              <w:rPr>
                <w:rFonts w:eastAsia="Arial Narrow"/>
                <w:color w:val="000000"/>
                <w:spacing w:val="-13"/>
              </w:rPr>
            </w:pPr>
          </w:p>
        </w:tc>
        <w:tc>
          <w:tcPr>
            <w:tcW w:w="4253" w:type="dxa"/>
            <w:gridSpan w:val="2"/>
            <w:tcBorders>
              <w:top w:val="single" w:sz="5" w:space="0" w:color="000000"/>
              <w:left w:val="single" w:sz="5" w:space="0" w:color="000000"/>
              <w:bottom w:val="single" w:sz="6" w:space="0" w:color="000000"/>
              <w:right w:val="none" w:sz="0" w:space="0" w:color="000000"/>
            </w:tcBorders>
          </w:tcPr>
          <w:p w14:paraId="2C6B6676" w14:textId="77777777" w:rsidR="00F3266F" w:rsidRPr="00375F7A" w:rsidRDefault="00F3266F" w:rsidP="0000651A">
            <w:pPr>
              <w:spacing w:afterLines="60" w:after="144"/>
              <w:ind w:left="145"/>
              <w:jc w:val="both"/>
              <w:textAlignment w:val="baseline"/>
              <w:rPr>
                <w:rFonts w:eastAsia="Arial Narrow"/>
                <w:i/>
                <w:color w:val="000000"/>
                <w:lang w:val="it-IT"/>
              </w:rPr>
            </w:pPr>
          </w:p>
        </w:tc>
      </w:tr>
      <w:tr w:rsidR="00F3266F" w:rsidRPr="00FC29FF" w14:paraId="62C909C7" w14:textId="77777777" w:rsidTr="0000651A">
        <w:trPr>
          <w:trHeight w:hRule="exact" w:val="1275"/>
        </w:trPr>
        <w:tc>
          <w:tcPr>
            <w:tcW w:w="567" w:type="dxa"/>
            <w:tcBorders>
              <w:top w:val="single" w:sz="6" w:space="0" w:color="000000"/>
              <w:bottom w:val="single" w:sz="6" w:space="0" w:color="000000"/>
              <w:right w:val="single" w:sz="6" w:space="0" w:color="000000"/>
            </w:tcBorders>
            <w:shd w:val="clear" w:color="auto" w:fill="C4D4F1" w:themeFill="accent1" w:themeFillTint="33"/>
          </w:tcPr>
          <w:p w14:paraId="416F76AB" w14:textId="77777777" w:rsidR="00F3266F" w:rsidRPr="00375F7A" w:rsidRDefault="00F3266F" w:rsidP="0000651A">
            <w:pPr>
              <w:spacing w:afterLines="60" w:after="144"/>
              <w:jc w:val="center"/>
              <w:textAlignment w:val="baseline"/>
              <w:rPr>
                <w:rFonts w:eastAsia="Arial Narrow"/>
                <w:b/>
                <w:color w:val="000000"/>
              </w:rPr>
            </w:pPr>
            <w:r w:rsidRPr="00375F7A">
              <w:rPr>
                <w:rFonts w:eastAsia="Arial Narrow"/>
                <w:b/>
                <w:color w:val="000000"/>
              </w:rPr>
              <w:t>d)</w:t>
            </w:r>
          </w:p>
        </w:tc>
        <w:tc>
          <w:tcPr>
            <w:tcW w:w="8789" w:type="dxa"/>
            <w:gridSpan w:val="3"/>
            <w:tcBorders>
              <w:top w:val="single" w:sz="6" w:space="0" w:color="000000"/>
              <w:left w:val="single" w:sz="6" w:space="0" w:color="000000"/>
              <w:bottom w:val="single" w:sz="6" w:space="0" w:color="000000"/>
            </w:tcBorders>
            <w:shd w:val="clear" w:color="auto" w:fill="C4D4F1" w:themeFill="accent1" w:themeFillTint="33"/>
          </w:tcPr>
          <w:p w14:paraId="6C28581C" w14:textId="77777777" w:rsidR="00F3266F" w:rsidRPr="00375F7A" w:rsidRDefault="00F3266F" w:rsidP="0000651A">
            <w:pPr>
              <w:spacing w:afterLines="60" w:after="144"/>
              <w:ind w:left="36"/>
              <w:jc w:val="both"/>
              <w:textAlignment w:val="baseline"/>
              <w:rPr>
                <w:rFonts w:eastAsia="Arial Narrow"/>
                <w:b/>
                <w:color w:val="000000"/>
                <w:lang w:val="it-IT"/>
              </w:rPr>
            </w:pPr>
            <w:r w:rsidRPr="00375F7A">
              <w:rPr>
                <w:rFonts w:eastAsia="PMingLiU"/>
                <w:b/>
                <w:color w:val="000000"/>
                <w:lang w:val="it-IT" w:eastAsia="zh-TW"/>
              </w:rPr>
              <w:t>Persona giuridica, trust o società di persone, le cui responsabilità di direzione siano rivestite da un Soggetto Rilevante o da una persona di cui alle lettere (a), (b), (c), o direttamente o indirettamente controllata da detta persona, o sia costituita a suo beneficio, o i cui interessi economici siano sostanzialmente equivalenti agli interessi di detta persona</w:t>
            </w:r>
          </w:p>
        </w:tc>
      </w:tr>
      <w:tr w:rsidR="00F3266F" w:rsidRPr="00FC29FF" w14:paraId="6F4E918F" w14:textId="77777777" w:rsidTr="0000651A">
        <w:trPr>
          <w:trHeight w:hRule="exact" w:val="570"/>
        </w:trPr>
        <w:tc>
          <w:tcPr>
            <w:tcW w:w="567" w:type="dxa"/>
            <w:tcBorders>
              <w:top w:val="single" w:sz="6" w:space="0" w:color="000000"/>
              <w:left w:val="none" w:sz="0" w:space="0" w:color="000000"/>
              <w:bottom w:val="single" w:sz="5" w:space="0" w:color="000000"/>
              <w:right w:val="single" w:sz="5" w:space="0" w:color="000000"/>
            </w:tcBorders>
          </w:tcPr>
          <w:p w14:paraId="55890ECD" w14:textId="77777777" w:rsidR="00F3266F" w:rsidRPr="00375F7A" w:rsidRDefault="00F3266F" w:rsidP="0000651A">
            <w:pPr>
              <w:spacing w:afterLines="60" w:after="144"/>
              <w:textAlignment w:val="baseline"/>
              <w:rPr>
                <w:rFonts w:eastAsia="Arial Narrow"/>
                <w:color w:val="000000"/>
                <w:spacing w:val="-17"/>
                <w:lang w:val="it-IT"/>
              </w:rPr>
            </w:pPr>
          </w:p>
        </w:tc>
        <w:tc>
          <w:tcPr>
            <w:tcW w:w="4536" w:type="dxa"/>
            <w:tcBorders>
              <w:top w:val="single" w:sz="6" w:space="0" w:color="000000"/>
              <w:left w:val="single" w:sz="5" w:space="0" w:color="000000"/>
              <w:bottom w:val="single" w:sz="5" w:space="0" w:color="000000"/>
              <w:right w:val="single" w:sz="5" w:space="0" w:color="000000"/>
            </w:tcBorders>
            <w:vAlign w:val="center"/>
          </w:tcPr>
          <w:p w14:paraId="0609C3D0" w14:textId="77777777" w:rsidR="00F3266F" w:rsidRPr="00375F7A" w:rsidRDefault="00F3266F" w:rsidP="0000651A">
            <w:pPr>
              <w:spacing w:afterLines="60" w:after="144"/>
              <w:jc w:val="center"/>
              <w:textAlignment w:val="baseline"/>
              <w:rPr>
                <w:rFonts w:eastAsia="Arial Narrow"/>
                <w:i/>
                <w:color w:val="000000"/>
                <w:spacing w:val="-8"/>
              </w:rPr>
            </w:pPr>
            <w:proofErr w:type="spellStart"/>
            <w:r w:rsidRPr="00375F7A">
              <w:rPr>
                <w:rFonts w:eastAsia="Arial Narrow"/>
                <w:i/>
                <w:color w:val="000000"/>
                <w:spacing w:val="-8"/>
              </w:rPr>
              <w:t>Ragione</w:t>
            </w:r>
            <w:proofErr w:type="spellEnd"/>
            <w:r w:rsidRPr="00375F7A">
              <w:rPr>
                <w:rFonts w:eastAsia="Arial Narrow"/>
                <w:i/>
                <w:color w:val="000000"/>
                <w:spacing w:val="-8"/>
              </w:rPr>
              <w:t xml:space="preserve"> </w:t>
            </w:r>
            <w:proofErr w:type="spellStart"/>
            <w:r w:rsidRPr="00375F7A">
              <w:rPr>
                <w:rFonts w:eastAsia="Arial Narrow"/>
                <w:i/>
                <w:color w:val="000000"/>
                <w:spacing w:val="-8"/>
              </w:rPr>
              <w:t>Sociale</w:t>
            </w:r>
            <w:proofErr w:type="spellEnd"/>
          </w:p>
        </w:tc>
        <w:tc>
          <w:tcPr>
            <w:tcW w:w="4253" w:type="dxa"/>
            <w:gridSpan w:val="2"/>
            <w:tcBorders>
              <w:top w:val="single" w:sz="6" w:space="0" w:color="000000"/>
              <w:left w:val="single" w:sz="5" w:space="0" w:color="000000"/>
              <w:bottom w:val="single" w:sz="5" w:space="0" w:color="000000"/>
              <w:right w:val="none" w:sz="0" w:space="0" w:color="000000"/>
            </w:tcBorders>
            <w:vAlign w:val="center"/>
          </w:tcPr>
          <w:p w14:paraId="3FA9C746" w14:textId="77777777" w:rsidR="00F3266F" w:rsidRPr="00375F7A" w:rsidRDefault="00F3266F" w:rsidP="0000651A">
            <w:pPr>
              <w:spacing w:afterLines="60" w:after="144"/>
              <w:ind w:left="145"/>
              <w:jc w:val="center"/>
              <w:textAlignment w:val="baseline"/>
              <w:rPr>
                <w:rFonts w:eastAsia="Arial Narrow"/>
                <w:i/>
                <w:color w:val="000000"/>
                <w:spacing w:val="-8"/>
                <w:lang w:val="it-IT"/>
              </w:rPr>
            </w:pPr>
            <w:r w:rsidRPr="00375F7A">
              <w:rPr>
                <w:rFonts w:eastAsia="Arial Narrow"/>
                <w:i/>
                <w:color w:val="000000"/>
                <w:spacing w:val="-8"/>
                <w:lang w:val="it-IT"/>
              </w:rPr>
              <w:t>Codice Fiscale e Partitiva Iva</w:t>
            </w:r>
          </w:p>
        </w:tc>
      </w:tr>
      <w:tr w:rsidR="00F3266F" w:rsidRPr="00FC29FF" w14:paraId="2E1B5AA3" w14:textId="77777777" w:rsidTr="0000651A">
        <w:trPr>
          <w:trHeight w:hRule="exact" w:val="2121"/>
        </w:trPr>
        <w:tc>
          <w:tcPr>
            <w:tcW w:w="567" w:type="dxa"/>
            <w:tcBorders>
              <w:top w:val="single" w:sz="5" w:space="0" w:color="000000"/>
              <w:left w:val="none" w:sz="0" w:space="0" w:color="000000"/>
              <w:bottom w:val="single" w:sz="5" w:space="0" w:color="000000"/>
              <w:right w:val="single" w:sz="5" w:space="0" w:color="000000"/>
            </w:tcBorders>
          </w:tcPr>
          <w:p w14:paraId="3432FF94" w14:textId="77777777" w:rsidR="00F3266F" w:rsidRPr="00375F7A" w:rsidRDefault="00F3266F" w:rsidP="0000651A">
            <w:pPr>
              <w:spacing w:afterLines="60" w:after="144"/>
              <w:textAlignment w:val="baseline"/>
              <w:rPr>
                <w:rFonts w:eastAsia="Arial Narrow"/>
                <w:color w:val="000000"/>
                <w:spacing w:val="-7"/>
                <w:lang w:val="it-IT"/>
              </w:rPr>
            </w:pPr>
          </w:p>
        </w:tc>
        <w:tc>
          <w:tcPr>
            <w:tcW w:w="4536" w:type="dxa"/>
            <w:tcBorders>
              <w:top w:val="single" w:sz="5" w:space="0" w:color="000000"/>
              <w:left w:val="single" w:sz="5" w:space="0" w:color="000000"/>
              <w:bottom w:val="single" w:sz="5" w:space="0" w:color="000000"/>
              <w:right w:val="single" w:sz="5" w:space="0" w:color="000000"/>
            </w:tcBorders>
          </w:tcPr>
          <w:p w14:paraId="2383A882" w14:textId="77777777" w:rsidR="00F3266F" w:rsidRPr="00375F7A" w:rsidRDefault="00F3266F" w:rsidP="0000651A">
            <w:pPr>
              <w:spacing w:afterLines="60" w:after="144"/>
              <w:ind w:left="91"/>
              <w:textAlignment w:val="baseline"/>
              <w:rPr>
                <w:rFonts w:eastAsia="Arial Narrow"/>
                <w:color w:val="000000"/>
                <w:spacing w:val="-7"/>
                <w:lang w:val="it-IT"/>
              </w:rPr>
            </w:pPr>
          </w:p>
        </w:tc>
        <w:tc>
          <w:tcPr>
            <w:tcW w:w="4253" w:type="dxa"/>
            <w:gridSpan w:val="2"/>
            <w:tcBorders>
              <w:top w:val="single" w:sz="5" w:space="0" w:color="000000"/>
              <w:left w:val="single" w:sz="5" w:space="0" w:color="000000"/>
              <w:bottom w:val="single" w:sz="5" w:space="0" w:color="000000"/>
              <w:right w:val="none" w:sz="0" w:space="0" w:color="000000"/>
            </w:tcBorders>
          </w:tcPr>
          <w:p w14:paraId="0CE4519B" w14:textId="77777777" w:rsidR="00F3266F" w:rsidRPr="00375F7A" w:rsidRDefault="00F3266F" w:rsidP="0000651A">
            <w:pPr>
              <w:spacing w:afterLines="60" w:after="144"/>
              <w:ind w:left="145"/>
              <w:jc w:val="both"/>
              <w:textAlignment w:val="baseline"/>
              <w:rPr>
                <w:rFonts w:eastAsia="Arial Narrow"/>
                <w:i/>
                <w:color w:val="000000"/>
                <w:lang w:val="it-IT"/>
              </w:rPr>
            </w:pPr>
          </w:p>
        </w:tc>
      </w:tr>
      <w:tr w:rsidR="00F3266F" w:rsidRPr="00FC29FF" w14:paraId="54B5691F" w14:textId="77777777" w:rsidTr="0000651A">
        <w:trPr>
          <w:trHeight w:hRule="exact" w:val="716"/>
        </w:trPr>
        <w:tc>
          <w:tcPr>
            <w:tcW w:w="567" w:type="dxa"/>
            <w:tcBorders>
              <w:top w:val="single" w:sz="5" w:space="0" w:color="000000"/>
              <w:left w:val="none" w:sz="0" w:space="0" w:color="000000"/>
              <w:bottom w:val="single" w:sz="5" w:space="0" w:color="000000"/>
              <w:right w:val="single" w:sz="5" w:space="0" w:color="000000"/>
            </w:tcBorders>
            <w:shd w:val="clear" w:color="auto" w:fill="C4D4F1" w:themeFill="accent1" w:themeFillTint="33"/>
          </w:tcPr>
          <w:p w14:paraId="6A70E2F3" w14:textId="77777777" w:rsidR="00F3266F" w:rsidRPr="00375F7A" w:rsidRDefault="00F3266F" w:rsidP="0000651A">
            <w:pPr>
              <w:spacing w:afterLines="60" w:after="144"/>
              <w:jc w:val="center"/>
              <w:textAlignment w:val="baseline"/>
              <w:rPr>
                <w:rFonts w:eastAsia="Arial Narrow"/>
                <w:color w:val="000000"/>
                <w:spacing w:val="-7"/>
                <w:lang w:val="it-IT"/>
              </w:rPr>
            </w:pPr>
            <w:r w:rsidRPr="00375F7A">
              <w:rPr>
                <w:rFonts w:eastAsia="Arial Narrow"/>
                <w:b/>
                <w:color w:val="000000"/>
              </w:rPr>
              <w:t>e)</w:t>
            </w:r>
            <w:r w:rsidRPr="00375F7A">
              <w:rPr>
                <w:rFonts w:eastAsia="Arial Narrow"/>
                <w:color w:val="000000"/>
                <w:spacing w:val="-7"/>
                <w:lang w:val="it-IT"/>
              </w:rPr>
              <w:t xml:space="preserve"> </w:t>
            </w:r>
          </w:p>
        </w:tc>
        <w:tc>
          <w:tcPr>
            <w:tcW w:w="8789" w:type="dxa"/>
            <w:gridSpan w:val="3"/>
            <w:tcBorders>
              <w:top w:val="single" w:sz="5" w:space="0" w:color="000000"/>
              <w:left w:val="single" w:sz="5" w:space="0" w:color="000000"/>
              <w:bottom w:val="single" w:sz="5" w:space="0" w:color="000000"/>
              <w:right w:val="none" w:sz="0" w:space="0" w:color="000000"/>
            </w:tcBorders>
            <w:shd w:val="clear" w:color="auto" w:fill="C4D4F1" w:themeFill="accent1" w:themeFillTint="33"/>
          </w:tcPr>
          <w:p w14:paraId="07BF65EA" w14:textId="77777777" w:rsidR="00F3266F" w:rsidRPr="00375F7A" w:rsidRDefault="00F3266F" w:rsidP="0000651A">
            <w:pPr>
              <w:spacing w:afterLines="60" w:after="144"/>
              <w:ind w:left="36"/>
              <w:jc w:val="both"/>
              <w:textAlignment w:val="baseline"/>
              <w:rPr>
                <w:rFonts w:eastAsia="Arial Narrow"/>
                <w:i/>
                <w:color w:val="000000"/>
                <w:lang w:val="it-IT"/>
              </w:rPr>
            </w:pPr>
            <w:r w:rsidRPr="00375F7A">
              <w:rPr>
                <w:rFonts w:eastAsia="PMingLiU"/>
                <w:b/>
                <w:color w:val="000000"/>
                <w:lang w:val="it-IT" w:eastAsia="zh-TW"/>
              </w:rPr>
              <w:t xml:space="preserve">Gli ulteriori eventuali soggetti individuati ai sensi della Normativa </w:t>
            </w:r>
            <w:proofErr w:type="spellStart"/>
            <w:r w:rsidRPr="00375F7A">
              <w:rPr>
                <w:rFonts w:eastAsia="PMingLiU"/>
                <w:b/>
                <w:color w:val="000000"/>
                <w:lang w:val="it-IT" w:eastAsia="zh-TW"/>
              </w:rPr>
              <w:t>Internal</w:t>
            </w:r>
            <w:proofErr w:type="spellEnd"/>
            <w:r w:rsidRPr="00375F7A">
              <w:rPr>
                <w:rFonts w:eastAsia="PMingLiU"/>
                <w:b/>
                <w:color w:val="000000"/>
                <w:lang w:val="it-IT" w:eastAsia="zh-TW"/>
              </w:rPr>
              <w:t xml:space="preserve"> </w:t>
            </w:r>
            <w:proofErr w:type="spellStart"/>
            <w:r w:rsidRPr="00375F7A">
              <w:rPr>
                <w:rFonts w:eastAsia="PMingLiU"/>
                <w:b/>
                <w:color w:val="000000"/>
                <w:lang w:val="it-IT" w:eastAsia="zh-TW"/>
              </w:rPr>
              <w:t>Dealing</w:t>
            </w:r>
            <w:proofErr w:type="spellEnd"/>
          </w:p>
        </w:tc>
      </w:tr>
      <w:tr w:rsidR="00F3266F" w:rsidRPr="00FC29FF" w14:paraId="12934D0D" w14:textId="77777777" w:rsidTr="0000651A">
        <w:trPr>
          <w:gridAfter w:val="1"/>
          <w:wAfter w:w="124" w:type="dxa"/>
          <w:trHeight w:hRule="exact" w:val="3280"/>
        </w:trPr>
        <w:tc>
          <w:tcPr>
            <w:tcW w:w="567" w:type="dxa"/>
            <w:tcBorders>
              <w:top w:val="none" w:sz="0" w:space="0" w:color="000000"/>
              <w:left w:val="none" w:sz="0" w:space="0" w:color="000000"/>
              <w:bottom w:val="single" w:sz="5" w:space="0" w:color="000000"/>
              <w:right w:val="single" w:sz="5" w:space="0" w:color="000000"/>
            </w:tcBorders>
          </w:tcPr>
          <w:p w14:paraId="4E8E9D0F" w14:textId="77777777" w:rsidR="00F3266F" w:rsidRPr="00375F7A" w:rsidRDefault="00F3266F" w:rsidP="0000651A">
            <w:pPr>
              <w:spacing w:afterLines="60" w:after="144"/>
              <w:rPr>
                <w:lang w:val="it-IT"/>
              </w:rPr>
            </w:pPr>
          </w:p>
        </w:tc>
        <w:tc>
          <w:tcPr>
            <w:tcW w:w="4536" w:type="dxa"/>
            <w:tcBorders>
              <w:top w:val="none" w:sz="0" w:space="0" w:color="000000"/>
              <w:left w:val="single" w:sz="5" w:space="0" w:color="000000"/>
              <w:bottom w:val="single" w:sz="5" w:space="0" w:color="000000"/>
              <w:right w:val="single" w:sz="5" w:space="0" w:color="000000"/>
            </w:tcBorders>
          </w:tcPr>
          <w:p w14:paraId="502C1746" w14:textId="77777777" w:rsidR="00F3266F" w:rsidRPr="00375F7A" w:rsidRDefault="00F3266F" w:rsidP="0000651A">
            <w:pPr>
              <w:spacing w:afterLines="60" w:after="144"/>
              <w:rPr>
                <w:lang w:val="it-IT"/>
              </w:rPr>
            </w:pPr>
          </w:p>
        </w:tc>
        <w:tc>
          <w:tcPr>
            <w:tcW w:w="4129" w:type="dxa"/>
            <w:tcBorders>
              <w:top w:val="single" w:sz="5" w:space="0" w:color="000000"/>
              <w:left w:val="single" w:sz="5" w:space="0" w:color="000000"/>
              <w:bottom w:val="single" w:sz="5" w:space="0" w:color="000000"/>
              <w:right w:val="none" w:sz="0" w:space="0" w:color="000000"/>
            </w:tcBorders>
          </w:tcPr>
          <w:p w14:paraId="4685B591" w14:textId="77777777" w:rsidR="00F3266F" w:rsidRPr="00375F7A" w:rsidRDefault="00F3266F" w:rsidP="0000651A">
            <w:pPr>
              <w:spacing w:afterLines="60" w:after="144"/>
              <w:ind w:left="145"/>
              <w:jc w:val="both"/>
              <w:textAlignment w:val="baseline"/>
              <w:rPr>
                <w:rFonts w:eastAsia="Arial Narrow"/>
                <w:i/>
                <w:color w:val="000000"/>
                <w:spacing w:val="6"/>
                <w:lang w:val="it-IT"/>
              </w:rPr>
            </w:pPr>
          </w:p>
        </w:tc>
      </w:tr>
    </w:tbl>
    <w:p w14:paraId="37FFA93D" w14:textId="77777777" w:rsidR="00F3266F" w:rsidRPr="00DE5661" w:rsidRDefault="00F3266F" w:rsidP="00F3266F">
      <w:pPr>
        <w:jc w:val="both"/>
        <w:rPr>
          <w:b/>
          <w:lang w:val="it-IT"/>
        </w:rPr>
      </w:pPr>
    </w:p>
    <w:p w14:paraId="660C67DE" w14:textId="77777777" w:rsidR="00AB3D61" w:rsidRPr="00DE5661" w:rsidRDefault="00AB3D61" w:rsidP="00375F7A">
      <w:pPr>
        <w:rPr>
          <w:lang w:val="it-IT"/>
        </w:rPr>
      </w:pPr>
    </w:p>
    <w:p w14:paraId="04F9A045" w14:textId="77777777" w:rsidR="00AB3D61" w:rsidRPr="00DE5661" w:rsidRDefault="00AB3D61" w:rsidP="00375F7A">
      <w:pPr>
        <w:rPr>
          <w:lang w:val="it-IT"/>
        </w:rPr>
      </w:pPr>
    </w:p>
    <w:p w14:paraId="77862AC4" w14:textId="5423C7E1" w:rsidR="003A74C4" w:rsidRDefault="003A74C4">
      <w:pPr>
        <w:rPr>
          <w:lang w:val="it-IT"/>
        </w:rPr>
      </w:pPr>
      <w:r>
        <w:rPr>
          <w:lang w:val="it-IT"/>
        </w:rPr>
        <w:br w:type="page"/>
      </w:r>
    </w:p>
    <w:p w14:paraId="676D45D3" w14:textId="61C24040" w:rsidR="003A74C4" w:rsidRPr="003A74C4" w:rsidRDefault="003A74C4" w:rsidP="00916A88">
      <w:pPr>
        <w:jc w:val="center"/>
        <w:rPr>
          <w:b/>
          <w:bCs/>
          <w:lang w:val="it-IT"/>
        </w:rPr>
      </w:pPr>
      <w:r w:rsidRPr="00916A88">
        <w:rPr>
          <w:b/>
          <w:bCs/>
          <w:lang w:val="it-IT"/>
        </w:rPr>
        <w:lastRenderedPageBreak/>
        <w:t>Allegato E</w:t>
      </w:r>
    </w:p>
    <w:p w14:paraId="2E518945" w14:textId="77777777" w:rsidR="003A74C4" w:rsidRDefault="003A74C4" w:rsidP="003A74C4">
      <w:pPr>
        <w:jc w:val="both"/>
        <w:rPr>
          <w:b/>
          <w:bCs/>
          <w:lang w:val="it-IT"/>
        </w:rPr>
      </w:pPr>
    </w:p>
    <w:p w14:paraId="7A771D63" w14:textId="77777777" w:rsidR="003A74C4" w:rsidRDefault="003A74C4" w:rsidP="003A74C4">
      <w:pPr>
        <w:jc w:val="both"/>
        <w:rPr>
          <w:b/>
          <w:bCs/>
          <w:lang w:val="it-IT"/>
        </w:rPr>
      </w:pPr>
    </w:p>
    <w:p w14:paraId="16DF4912" w14:textId="4BE3BA83" w:rsidR="003A74C4" w:rsidRPr="003A74C4" w:rsidRDefault="003A74C4" w:rsidP="00916A88">
      <w:pPr>
        <w:spacing w:after="240"/>
        <w:jc w:val="both"/>
        <w:rPr>
          <w:b/>
          <w:bCs/>
          <w:lang w:val="it-IT"/>
        </w:rPr>
      </w:pPr>
      <w:r w:rsidRPr="003A74C4">
        <w:rPr>
          <w:b/>
          <w:bCs/>
          <w:lang w:val="it-IT"/>
        </w:rPr>
        <w:t>Informativa sul trattamento dei dati personali</w:t>
      </w:r>
    </w:p>
    <w:p w14:paraId="0F02EAA5" w14:textId="335552A2" w:rsidR="003A74C4" w:rsidRPr="003A74C4" w:rsidRDefault="003A74C4" w:rsidP="00916A88">
      <w:pPr>
        <w:spacing w:after="240"/>
        <w:jc w:val="both"/>
        <w:rPr>
          <w:bCs/>
          <w:lang w:val="it-IT"/>
        </w:rPr>
      </w:pPr>
      <w:r w:rsidRPr="003A74C4">
        <w:rPr>
          <w:bCs/>
          <w:lang w:val="it-IT"/>
        </w:rPr>
        <w:t>La presente informativa</w:t>
      </w:r>
      <w:r w:rsidR="00E075D2">
        <w:rPr>
          <w:bCs/>
          <w:lang w:val="it-IT"/>
        </w:rPr>
        <w:t xml:space="preserve"> - unitamente a quanto previsto al seguente link </w:t>
      </w:r>
      <w:hyperlink r:id="rId21" w:history="1">
        <w:r w:rsidR="00E075D2" w:rsidRPr="00BF46B2">
          <w:rPr>
            <w:rStyle w:val="Collegamentoipertestuale"/>
            <w:bCs/>
            <w:lang w:val="it-IT"/>
          </w:rPr>
          <w:t>https://www.growens.io/it/privacy-policy/</w:t>
        </w:r>
      </w:hyperlink>
      <w:r w:rsidR="00E075D2">
        <w:rPr>
          <w:bCs/>
          <w:lang w:val="it-IT"/>
        </w:rPr>
        <w:t xml:space="preserve"> - </w:t>
      </w:r>
      <w:r w:rsidRPr="003A74C4">
        <w:rPr>
          <w:bCs/>
          <w:lang w:val="it-IT"/>
        </w:rPr>
        <w:t>ha lo scopo di descrivere il trattamento effettuato in relazione ai suoi dati personali forniti in occasione e per le finalità di cui alla “</w:t>
      </w:r>
      <w:r w:rsidRPr="003A74C4">
        <w:rPr>
          <w:bCs/>
          <w:i/>
          <w:lang w:val="it-IT"/>
        </w:rPr>
        <w:t xml:space="preserve">Procedura di </w:t>
      </w:r>
      <w:proofErr w:type="spellStart"/>
      <w:r w:rsidRPr="003A74C4">
        <w:rPr>
          <w:bCs/>
          <w:i/>
          <w:lang w:val="it-IT"/>
        </w:rPr>
        <w:t>Internal</w:t>
      </w:r>
      <w:proofErr w:type="spellEnd"/>
      <w:r w:rsidRPr="003A74C4">
        <w:rPr>
          <w:bCs/>
          <w:i/>
          <w:lang w:val="it-IT"/>
        </w:rPr>
        <w:t xml:space="preserve"> </w:t>
      </w:r>
      <w:proofErr w:type="spellStart"/>
      <w:r w:rsidRPr="003A74C4">
        <w:rPr>
          <w:bCs/>
          <w:i/>
          <w:lang w:val="it-IT"/>
        </w:rPr>
        <w:t>Dealing</w:t>
      </w:r>
      <w:proofErr w:type="spellEnd"/>
      <w:r w:rsidRPr="003A74C4">
        <w:rPr>
          <w:bCs/>
          <w:lang w:val="it-IT"/>
        </w:rPr>
        <w:t xml:space="preserve">” di </w:t>
      </w:r>
      <w:proofErr w:type="spellStart"/>
      <w:r>
        <w:rPr>
          <w:lang w:val="it-IT"/>
        </w:rPr>
        <w:t>Growens</w:t>
      </w:r>
      <w:proofErr w:type="spellEnd"/>
      <w:r w:rsidRPr="003A74C4">
        <w:rPr>
          <w:bCs/>
          <w:lang w:val="it-IT"/>
        </w:rPr>
        <w:t xml:space="preserve"> S.p.A. (rispettivamente, la “</w:t>
      </w:r>
      <w:r w:rsidRPr="003A74C4">
        <w:rPr>
          <w:b/>
          <w:bCs/>
          <w:lang w:val="it-IT"/>
        </w:rPr>
        <w:t>Procedura</w:t>
      </w:r>
      <w:r w:rsidRPr="003A74C4">
        <w:rPr>
          <w:bCs/>
          <w:lang w:val="it-IT"/>
        </w:rPr>
        <w:t>” e “</w:t>
      </w:r>
      <w:proofErr w:type="spellStart"/>
      <w:r>
        <w:rPr>
          <w:b/>
          <w:bCs/>
          <w:lang w:val="it-IT"/>
        </w:rPr>
        <w:t>Growens</w:t>
      </w:r>
      <w:proofErr w:type="spellEnd"/>
      <w:r w:rsidRPr="003A74C4">
        <w:rPr>
          <w:bCs/>
          <w:lang w:val="it-IT"/>
        </w:rPr>
        <w:t>” o la “</w:t>
      </w:r>
      <w:r w:rsidRPr="003A74C4">
        <w:rPr>
          <w:b/>
          <w:lang w:val="it-IT"/>
        </w:rPr>
        <w:t>Società</w:t>
      </w:r>
      <w:r w:rsidRPr="003A74C4">
        <w:rPr>
          <w:bCs/>
          <w:lang w:val="it-IT"/>
        </w:rPr>
        <w:t>”), della quale costituisce parte integrante.</w:t>
      </w:r>
    </w:p>
    <w:p w14:paraId="7DF06AC5" w14:textId="217F5D55" w:rsidR="003A74C4" w:rsidRPr="003A74C4" w:rsidRDefault="003A74C4" w:rsidP="00916A88">
      <w:pPr>
        <w:spacing w:after="240"/>
        <w:jc w:val="both"/>
        <w:rPr>
          <w:bCs/>
          <w:lang w:val="it-IT"/>
        </w:rPr>
      </w:pPr>
      <w:r w:rsidRPr="003A74C4">
        <w:rPr>
          <w:bCs/>
          <w:lang w:val="it-IT"/>
        </w:rPr>
        <w:t xml:space="preserve">Titolare del trattamento dei dati è </w:t>
      </w:r>
      <w:proofErr w:type="spellStart"/>
      <w:r>
        <w:rPr>
          <w:lang w:val="it-IT"/>
        </w:rPr>
        <w:t>Growens</w:t>
      </w:r>
      <w:proofErr w:type="spellEnd"/>
      <w:r w:rsidRPr="003A74C4">
        <w:rPr>
          <w:bCs/>
          <w:lang w:val="it-IT"/>
        </w:rPr>
        <w:t xml:space="preserve">, con sede legale in </w:t>
      </w:r>
      <w:r>
        <w:rPr>
          <w:lang w:val="it-IT"/>
        </w:rPr>
        <w:t>Milano</w:t>
      </w:r>
      <w:r w:rsidRPr="003A74C4">
        <w:rPr>
          <w:bCs/>
          <w:lang w:val="it-IT"/>
        </w:rPr>
        <w:t xml:space="preserve">, </w:t>
      </w:r>
      <w:r>
        <w:rPr>
          <w:bCs/>
          <w:lang w:val="it-IT"/>
        </w:rPr>
        <w:t>via</w:t>
      </w:r>
      <w:r w:rsidR="006C5C97">
        <w:rPr>
          <w:bCs/>
          <w:lang w:val="it-IT"/>
        </w:rPr>
        <w:t xml:space="preserve"> Porro</w:t>
      </w:r>
      <w:r>
        <w:rPr>
          <w:bCs/>
          <w:lang w:val="it-IT"/>
        </w:rPr>
        <w:t xml:space="preserve"> </w:t>
      </w:r>
      <w:r w:rsidR="00DE5B27">
        <w:rPr>
          <w:bCs/>
          <w:lang w:val="it-IT"/>
        </w:rPr>
        <w:t>Lambertenghi 7</w:t>
      </w:r>
      <w:r w:rsidRPr="003A74C4">
        <w:rPr>
          <w:bCs/>
          <w:lang w:val="it-IT"/>
        </w:rPr>
        <w:t>.</w:t>
      </w:r>
    </w:p>
    <w:p w14:paraId="0B3CF591" w14:textId="77777777" w:rsidR="003A74C4" w:rsidRPr="003A74C4" w:rsidRDefault="003A74C4" w:rsidP="00916A88">
      <w:pPr>
        <w:spacing w:after="240"/>
        <w:jc w:val="both"/>
        <w:rPr>
          <w:b/>
          <w:bCs/>
          <w:lang w:val="it-IT"/>
        </w:rPr>
      </w:pPr>
      <w:r w:rsidRPr="003A74C4">
        <w:rPr>
          <w:b/>
          <w:bCs/>
          <w:lang w:val="it-IT"/>
        </w:rPr>
        <w:t>Natura dei dati personali trattati</w:t>
      </w:r>
    </w:p>
    <w:p w14:paraId="3CA561AA" w14:textId="439CB5F4" w:rsidR="003A74C4" w:rsidRPr="003A74C4" w:rsidRDefault="003A74C4" w:rsidP="00916A88">
      <w:pPr>
        <w:spacing w:after="240"/>
        <w:jc w:val="both"/>
        <w:rPr>
          <w:bCs/>
          <w:lang w:val="it-IT"/>
        </w:rPr>
      </w:pPr>
      <w:r w:rsidRPr="003A74C4">
        <w:rPr>
          <w:bCs/>
          <w:lang w:val="it-IT"/>
        </w:rPr>
        <w:t xml:space="preserve">I dati personali trattati da </w:t>
      </w:r>
      <w:proofErr w:type="spellStart"/>
      <w:r>
        <w:rPr>
          <w:lang w:val="it-IT"/>
        </w:rPr>
        <w:t>Growens</w:t>
      </w:r>
      <w:proofErr w:type="spellEnd"/>
      <w:r w:rsidRPr="003A74C4">
        <w:rPr>
          <w:bCs/>
          <w:lang w:val="it-IT"/>
        </w:rPr>
        <w:t xml:space="preserve"> sono quelli forniti direttamente da lei, in qualità di (rappresentante di) Soggetto Rilevante ovvero di Persona Strettamente </w:t>
      </w:r>
      <w:r w:rsidR="00676FB9">
        <w:rPr>
          <w:bCs/>
          <w:lang w:val="it-IT"/>
        </w:rPr>
        <w:t>Legata</w:t>
      </w:r>
      <w:r w:rsidRPr="003A74C4">
        <w:rPr>
          <w:bCs/>
          <w:lang w:val="it-IT"/>
        </w:rPr>
        <w:t>, in occasione della compilazione degli Allegati A e B della Procedura.</w:t>
      </w:r>
    </w:p>
    <w:p w14:paraId="2FA0941F" w14:textId="77777777" w:rsidR="003A74C4" w:rsidRPr="003A74C4" w:rsidRDefault="003A74C4" w:rsidP="00916A88">
      <w:pPr>
        <w:spacing w:after="240"/>
        <w:jc w:val="both"/>
        <w:rPr>
          <w:b/>
          <w:bCs/>
          <w:lang w:val="it-IT"/>
        </w:rPr>
      </w:pPr>
      <w:r w:rsidRPr="003A74C4">
        <w:rPr>
          <w:b/>
          <w:bCs/>
          <w:lang w:val="it-IT"/>
        </w:rPr>
        <w:t>Finalità, modalità e durata del trattamento</w:t>
      </w:r>
    </w:p>
    <w:p w14:paraId="3E5F292D" w14:textId="605B10F8" w:rsidR="003A74C4" w:rsidRPr="003A74C4" w:rsidRDefault="003A74C4" w:rsidP="00916A88">
      <w:pPr>
        <w:spacing w:after="240"/>
        <w:jc w:val="both"/>
        <w:rPr>
          <w:bCs/>
          <w:lang w:val="it-IT"/>
        </w:rPr>
      </w:pPr>
      <w:r w:rsidRPr="003A74C4">
        <w:rPr>
          <w:bCs/>
          <w:lang w:val="it-IT"/>
        </w:rPr>
        <w:t xml:space="preserve">Il trattamento dei dati personali viene effettuato a esclusivo fine dell’esecuzione della Procedura. </w:t>
      </w:r>
      <w:proofErr w:type="spellStart"/>
      <w:r>
        <w:rPr>
          <w:lang w:val="it-IT"/>
        </w:rPr>
        <w:t>Growens</w:t>
      </w:r>
      <w:proofErr w:type="spellEnd"/>
      <w:r w:rsidRPr="003A74C4">
        <w:rPr>
          <w:bCs/>
          <w:lang w:val="it-IT"/>
        </w:rPr>
        <w:t xml:space="preserve"> garantisce il rispetto della riservatezza dei dati, per assicurare la quale adotta le necessarie misure di protezione e sicurezza per prevenire il rischio di distruzione accidentale o illecita, perdita, modifica, rivelazione o accesso e/o utilizzo non autorizzato. Inoltre, la Società garantisce il rispetto dei principi di liceità, correttezza, trasparenza, limitazione, minimizzazione, aggiornamento, correzione e integrità previsti dalla normativa in vigore. </w:t>
      </w:r>
    </w:p>
    <w:p w14:paraId="63BB7ADD" w14:textId="77777777" w:rsidR="003A74C4" w:rsidRPr="003A74C4" w:rsidRDefault="003A74C4" w:rsidP="00916A88">
      <w:pPr>
        <w:spacing w:after="240"/>
        <w:jc w:val="both"/>
        <w:rPr>
          <w:bCs/>
          <w:lang w:val="it-IT"/>
        </w:rPr>
      </w:pPr>
      <w:r w:rsidRPr="003A74C4">
        <w:rPr>
          <w:bCs/>
          <w:lang w:val="it-IT"/>
        </w:rPr>
        <w:t>I dati saranno conservati esclusivamente per il periodo necessario agli scopi per i quali sono raccolti.</w:t>
      </w:r>
    </w:p>
    <w:p w14:paraId="2A65501F" w14:textId="77777777" w:rsidR="003A74C4" w:rsidRPr="003A74C4" w:rsidRDefault="003A74C4" w:rsidP="00916A88">
      <w:pPr>
        <w:spacing w:after="240"/>
        <w:jc w:val="both"/>
        <w:rPr>
          <w:b/>
          <w:bCs/>
          <w:lang w:val="it-IT"/>
        </w:rPr>
      </w:pPr>
      <w:r w:rsidRPr="003A74C4">
        <w:rPr>
          <w:b/>
          <w:bCs/>
          <w:lang w:val="it-IT"/>
        </w:rPr>
        <w:t>Conferimento dei dati e base giuridica del trattamento</w:t>
      </w:r>
    </w:p>
    <w:p w14:paraId="0BBF74F4" w14:textId="77777777" w:rsidR="003A74C4" w:rsidRPr="003A74C4" w:rsidRDefault="003A74C4" w:rsidP="00916A88">
      <w:pPr>
        <w:spacing w:after="240"/>
        <w:jc w:val="both"/>
        <w:rPr>
          <w:bCs/>
          <w:lang w:val="it-IT"/>
        </w:rPr>
      </w:pPr>
      <w:r w:rsidRPr="003A74C4">
        <w:rPr>
          <w:bCs/>
          <w:lang w:val="it-IT"/>
        </w:rPr>
        <w:t>Il conferimento dei dati è necessario al fine di assolvere agli obblighi di legge connessi alla Procedura e nella stessa specificati.</w:t>
      </w:r>
    </w:p>
    <w:p w14:paraId="4AF67740" w14:textId="77777777" w:rsidR="003A74C4" w:rsidRPr="003A74C4" w:rsidRDefault="003A74C4" w:rsidP="00916A88">
      <w:pPr>
        <w:spacing w:after="240"/>
        <w:jc w:val="both"/>
        <w:rPr>
          <w:b/>
          <w:bCs/>
          <w:lang w:val="it-IT"/>
        </w:rPr>
      </w:pPr>
      <w:r w:rsidRPr="003A74C4">
        <w:rPr>
          <w:b/>
          <w:bCs/>
          <w:lang w:val="it-IT"/>
        </w:rPr>
        <w:t>Comunicazione a terzi e trasferimento all’estero</w:t>
      </w:r>
    </w:p>
    <w:p w14:paraId="6C49BE72" w14:textId="77777777" w:rsidR="003A74C4" w:rsidRPr="003A74C4" w:rsidRDefault="003A74C4" w:rsidP="00916A88">
      <w:pPr>
        <w:spacing w:after="240"/>
        <w:jc w:val="both"/>
        <w:rPr>
          <w:bCs/>
          <w:lang w:val="it-IT"/>
        </w:rPr>
      </w:pPr>
      <w:r w:rsidRPr="003A74C4">
        <w:rPr>
          <w:bCs/>
          <w:lang w:val="it-IT"/>
        </w:rPr>
        <w:t>I dati personali saranno comunicati ai soggetti terzi indicati nella Procedura e alle sole finalità della stessa. In particolare, i dati potranno essere comunicati all’</w:t>
      </w:r>
      <w:r w:rsidRPr="003A74C4">
        <w:rPr>
          <w:bCs/>
          <w:i/>
          <w:iCs/>
          <w:lang w:val="it-IT"/>
        </w:rPr>
        <w:t xml:space="preserve">Euronext </w:t>
      </w:r>
      <w:proofErr w:type="spellStart"/>
      <w:r w:rsidRPr="003A74C4">
        <w:rPr>
          <w:bCs/>
          <w:i/>
          <w:iCs/>
          <w:lang w:val="it-IT"/>
        </w:rPr>
        <w:t>Growth</w:t>
      </w:r>
      <w:proofErr w:type="spellEnd"/>
      <w:r w:rsidRPr="003A74C4">
        <w:rPr>
          <w:bCs/>
          <w:i/>
          <w:iCs/>
          <w:lang w:val="it-IT"/>
        </w:rPr>
        <w:t xml:space="preserve"> Advisor</w:t>
      </w:r>
      <w:r w:rsidRPr="003A74C4">
        <w:rPr>
          <w:bCs/>
          <w:lang w:val="it-IT"/>
        </w:rPr>
        <w:t xml:space="preserve"> della Società, a Borsa Italiana S.p.A. e alle competenti autorità di vigilanza del mercato.</w:t>
      </w:r>
    </w:p>
    <w:p w14:paraId="641C0057" w14:textId="77777777" w:rsidR="003A74C4" w:rsidRPr="003A74C4" w:rsidRDefault="003A74C4" w:rsidP="00916A88">
      <w:pPr>
        <w:spacing w:after="240"/>
        <w:jc w:val="both"/>
        <w:rPr>
          <w:bCs/>
          <w:lang w:val="it-IT"/>
        </w:rPr>
      </w:pPr>
      <w:r w:rsidRPr="003A74C4">
        <w:rPr>
          <w:bCs/>
          <w:lang w:val="it-IT"/>
        </w:rPr>
        <w:t>Inoltre, essendo richiesta la diffusione al pubblico di taluni dei dati trattati in forza di disposizioni di legge e regolamentari, nazionali ed europee, la Società provvederà alla comunicazione al pubblico di tali dati nel rispetto della normativa di riferimento.</w:t>
      </w:r>
    </w:p>
    <w:p w14:paraId="7702B959" w14:textId="77777777" w:rsidR="00C80938" w:rsidRDefault="00C80938" w:rsidP="00916A88">
      <w:pPr>
        <w:spacing w:after="240"/>
        <w:jc w:val="both"/>
        <w:rPr>
          <w:bCs/>
          <w:lang w:val="it-IT"/>
        </w:rPr>
      </w:pPr>
      <w:r w:rsidRPr="00C80938">
        <w:rPr>
          <w:bCs/>
          <w:lang w:val="it-IT"/>
        </w:rPr>
        <w:t xml:space="preserve">Alcuni dei tuoi Dati Personali sono condivisi con Destinatari, sia interni che esterni al Gruppo </w:t>
      </w:r>
      <w:proofErr w:type="spellStart"/>
      <w:r w:rsidRPr="00C80938">
        <w:rPr>
          <w:bCs/>
          <w:lang w:val="it-IT"/>
        </w:rPr>
        <w:t>Growens</w:t>
      </w:r>
      <w:proofErr w:type="spellEnd"/>
      <w:r w:rsidRPr="00C80938">
        <w:rPr>
          <w:bCs/>
          <w:lang w:val="it-IT"/>
        </w:rPr>
        <w:t xml:space="preserve">, che si potrebbero trovare al di fuori dello Spazio Economico Europeo. </w:t>
      </w:r>
      <w:proofErr w:type="spellStart"/>
      <w:r w:rsidRPr="00C80938">
        <w:rPr>
          <w:bCs/>
          <w:lang w:val="it-IT"/>
        </w:rPr>
        <w:t>Growens</w:t>
      </w:r>
      <w:proofErr w:type="spellEnd"/>
      <w:r w:rsidRPr="00C80938">
        <w:rPr>
          <w:bCs/>
          <w:lang w:val="it-IT"/>
        </w:rPr>
        <w:t xml:space="preserve"> assicura che il trattamento dei tuoi Dati Personali da parte di questi Destinatari avviene nel rispetto della normativa applicabile. Invero, i trasferimenti vengono effettuati tramite adeguate garanzie, quali decisioni di adeguatezza, Standard </w:t>
      </w:r>
      <w:proofErr w:type="spellStart"/>
      <w:r w:rsidRPr="00C80938">
        <w:rPr>
          <w:bCs/>
          <w:lang w:val="it-IT"/>
        </w:rPr>
        <w:t>Contractual</w:t>
      </w:r>
      <w:proofErr w:type="spellEnd"/>
      <w:r w:rsidRPr="00C80938">
        <w:rPr>
          <w:bCs/>
          <w:lang w:val="it-IT"/>
        </w:rPr>
        <w:t xml:space="preserve"> </w:t>
      </w:r>
      <w:proofErr w:type="spellStart"/>
      <w:r w:rsidRPr="00C80938">
        <w:rPr>
          <w:bCs/>
          <w:lang w:val="it-IT"/>
        </w:rPr>
        <w:t>Clauses</w:t>
      </w:r>
      <w:proofErr w:type="spellEnd"/>
      <w:r w:rsidRPr="00C80938">
        <w:rPr>
          <w:bCs/>
          <w:lang w:val="it-IT"/>
        </w:rPr>
        <w:t xml:space="preserve"> approvate dalla Commissione Europea o altre garanzie considerate adeguate. </w:t>
      </w:r>
    </w:p>
    <w:p w14:paraId="1510319A" w14:textId="6EACD20A" w:rsidR="003A74C4" w:rsidRPr="003A74C4" w:rsidRDefault="003A74C4" w:rsidP="00916A88">
      <w:pPr>
        <w:spacing w:after="240"/>
        <w:jc w:val="both"/>
        <w:rPr>
          <w:b/>
          <w:bCs/>
          <w:lang w:val="it-IT"/>
        </w:rPr>
      </w:pPr>
      <w:r w:rsidRPr="003A74C4">
        <w:rPr>
          <w:b/>
          <w:bCs/>
          <w:lang w:val="it-IT"/>
        </w:rPr>
        <w:t>Diritti dell’interessato</w:t>
      </w:r>
    </w:p>
    <w:p w14:paraId="294B95C5" w14:textId="77777777" w:rsidR="003A74C4" w:rsidRPr="003A74C4" w:rsidRDefault="003A74C4" w:rsidP="00916A88">
      <w:pPr>
        <w:spacing w:after="240"/>
        <w:jc w:val="both"/>
        <w:rPr>
          <w:bCs/>
          <w:lang w:val="it-IT"/>
        </w:rPr>
      </w:pPr>
      <w:r w:rsidRPr="003A74C4">
        <w:rPr>
          <w:bCs/>
          <w:lang w:val="it-IT"/>
        </w:rPr>
        <w:lastRenderedPageBreak/>
        <w:t>In qualità di interessato, lei può esercitare i seguenti diritti in relazione ai dati personali conferiti: diritto di accesso ai dati e di informazione sugli stessi, diritto di richiedere la correzione e/o la rettifica in caso di dati incompleti o imprecisi, diritto di revocare il consenso (ove possibile), diritto alla portabilità dei dati in formato strutturato (ove possibile), diritto di ottenere la cancellazione (ove possibile), diritto di opporsi al trattamento (ove possibile), diritto di proporre reclamo all’autorità di controllo.</w:t>
      </w:r>
    </w:p>
    <w:p w14:paraId="53BD8294" w14:textId="77777777" w:rsidR="003A74C4" w:rsidRPr="003A74C4" w:rsidRDefault="003A74C4" w:rsidP="00916A88">
      <w:pPr>
        <w:spacing w:after="240"/>
        <w:jc w:val="both"/>
        <w:rPr>
          <w:b/>
          <w:bCs/>
          <w:lang w:val="it-IT"/>
        </w:rPr>
      </w:pPr>
      <w:r w:rsidRPr="003A74C4">
        <w:rPr>
          <w:b/>
          <w:bCs/>
          <w:lang w:val="it-IT"/>
        </w:rPr>
        <w:t xml:space="preserve">Il mancato conferimento dei dati </w:t>
      </w:r>
    </w:p>
    <w:p w14:paraId="284743B4" w14:textId="77777777" w:rsidR="003A74C4" w:rsidRPr="003A74C4" w:rsidRDefault="003A74C4" w:rsidP="00916A88">
      <w:pPr>
        <w:spacing w:after="240"/>
        <w:jc w:val="both"/>
        <w:rPr>
          <w:bCs/>
          <w:lang w:val="it-IT"/>
        </w:rPr>
      </w:pPr>
      <w:r w:rsidRPr="003A74C4">
        <w:rPr>
          <w:bCs/>
          <w:lang w:val="it-IT"/>
        </w:rPr>
        <w:t>Il mancato conferimento dei dati personali richiesti comporta la non eseguibilità della Procedura, con tutte le conseguenze di legge applicabili, anche di tipo sanzionatorio.</w:t>
      </w:r>
    </w:p>
    <w:p w14:paraId="50FD255C" w14:textId="77777777" w:rsidR="003A74C4" w:rsidRPr="003A74C4" w:rsidRDefault="003A74C4" w:rsidP="00916A88">
      <w:pPr>
        <w:spacing w:after="240"/>
        <w:jc w:val="both"/>
        <w:rPr>
          <w:b/>
          <w:bCs/>
          <w:lang w:val="it-IT"/>
        </w:rPr>
      </w:pPr>
      <w:r w:rsidRPr="003A74C4">
        <w:rPr>
          <w:b/>
          <w:bCs/>
          <w:lang w:val="it-IT"/>
        </w:rPr>
        <w:t>Contatti</w:t>
      </w:r>
    </w:p>
    <w:p w14:paraId="1A8F1384" w14:textId="675CBE03" w:rsidR="003A74C4" w:rsidRPr="00916A88" w:rsidRDefault="003A74C4" w:rsidP="00916A88">
      <w:pPr>
        <w:spacing w:after="240"/>
        <w:jc w:val="both"/>
        <w:rPr>
          <w:bCs/>
          <w:lang w:val="it-IT"/>
        </w:rPr>
      </w:pPr>
      <w:r w:rsidRPr="003A74C4">
        <w:rPr>
          <w:bCs/>
          <w:lang w:val="it-IT"/>
        </w:rPr>
        <w:t xml:space="preserve">Se desidera ricevere ulteriori informazioni riguardo alla raccolta, all’utilizzo, alla comunicazione, al trasferimento o al trattamento dei suoi dati personali o esercitare uno dei diritti sopra elencati, può indirizzate le sue domande, richieste o osservazioni all’indirizzo di posta elettronica </w:t>
      </w:r>
      <w:hyperlink r:id="rId22" w:history="1">
        <w:r w:rsidR="00916A88" w:rsidRPr="00AA2D93">
          <w:rPr>
            <w:rStyle w:val="Collegamentoipertestuale"/>
            <w:lang w:val="it-IT"/>
          </w:rPr>
          <w:t>dpo@growens.io</w:t>
        </w:r>
      </w:hyperlink>
      <w:r w:rsidR="00916A88">
        <w:rPr>
          <w:lang w:val="it-IT"/>
        </w:rPr>
        <w:t xml:space="preserve"> </w:t>
      </w:r>
    </w:p>
    <w:p w14:paraId="7DEC614D" w14:textId="77777777" w:rsidR="003A74C4" w:rsidRPr="003A74C4" w:rsidRDefault="003A74C4" w:rsidP="00916A88">
      <w:pPr>
        <w:jc w:val="both"/>
        <w:rPr>
          <w:lang w:val="it-IT"/>
        </w:rPr>
      </w:pPr>
      <w:r w:rsidRPr="003A74C4">
        <w:rPr>
          <w:bCs/>
          <w:lang w:val="it-IT"/>
        </w:rPr>
        <w:t xml:space="preserve">Inoltre, per avere ulteriori informazioni con riguardo ai suoi diritti o per inoltrare un reclamo può contattare l’autorità di controllo – Garante per la Protezione dei Dati Personali – ai seguenti recapiti: </w:t>
      </w:r>
      <w:bookmarkStart w:id="1" w:name="_Hlk84760439"/>
      <w:r w:rsidRPr="003A74C4">
        <w:rPr>
          <w:bCs/>
          <w:lang w:val="it-IT"/>
        </w:rPr>
        <w:t xml:space="preserve">Roma (RM), Piazza Venezia n. 11, </w:t>
      </w:r>
      <w:hyperlink r:id="rId23" w:history="1">
        <w:r w:rsidRPr="003A74C4">
          <w:rPr>
            <w:rStyle w:val="Collegamentoipertestuale"/>
            <w:bCs/>
            <w:i/>
            <w:iCs/>
            <w:lang w:val="it-IT"/>
          </w:rPr>
          <w:t>www.garanteprivacy.it</w:t>
        </w:r>
      </w:hyperlink>
      <w:r w:rsidRPr="003A74C4">
        <w:rPr>
          <w:lang w:val="it-IT"/>
        </w:rPr>
        <w:t xml:space="preserve"> – </w:t>
      </w:r>
      <w:hyperlink r:id="rId24" w:history="1">
        <w:r w:rsidRPr="003A74C4">
          <w:rPr>
            <w:rStyle w:val="Collegamentoipertestuale"/>
            <w:i/>
            <w:iCs/>
            <w:lang w:val="it-IT"/>
          </w:rPr>
          <w:t>protocollo@gpdp.it</w:t>
        </w:r>
      </w:hyperlink>
      <w:r w:rsidRPr="003A74C4">
        <w:rPr>
          <w:lang w:val="it-IT"/>
        </w:rPr>
        <w:t xml:space="preserve">, </w:t>
      </w:r>
      <w:r w:rsidRPr="003A74C4">
        <w:rPr>
          <w:i/>
          <w:iCs/>
          <w:u w:val="single"/>
          <w:lang w:val="it-IT"/>
        </w:rPr>
        <w:t>protocollo@pec.gpdp.it</w:t>
      </w:r>
      <w:bookmarkEnd w:id="1"/>
      <w:r w:rsidRPr="003A74C4">
        <w:rPr>
          <w:bCs/>
          <w:lang w:val="it-IT"/>
        </w:rPr>
        <w:t>.</w:t>
      </w:r>
    </w:p>
    <w:p w14:paraId="7BB7E4AB" w14:textId="77777777" w:rsidR="00AB3D61" w:rsidRPr="00375F7A" w:rsidRDefault="00AB3D61" w:rsidP="00916A88">
      <w:pPr>
        <w:jc w:val="both"/>
        <w:rPr>
          <w:lang w:val="it-IT"/>
        </w:rPr>
      </w:pPr>
    </w:p>
    <w:sectPr w:rsidR="00AB3D61" w:rsidRPr="00375F7A" w:rsidSect="00AC535F">
      <w:headerReference w:type="default" r:id="rId25"/>
      <w:footerReference w:type="even" r:id="rId26"/>
      <w:footerReference w:type="default" r:id="rId27"/>
      <w:pgSz w:w="11907" w:h="16839"/>
      <w:pgMar w:top="1440" w:right="1440" w:bottom="1440" w:left="1440" w:header="86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E7A78" w14:textId="77777777" w:rsidR="00DC7615" w:rsidRDefault="00DC7615">
      <w:r>
        <w:separator/>
      </w:r>
    </w:p>
  </w:endnote>
  <w:endnote w:type="continuationSeparator" w:id="0">
    <w:p w14:paraId="5FA56C60" w14:textId="77777777" w:rsidR="00DC7615" w:rsidRDefault="00DC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4828" w14:textId="77777777" w:rsidR="006A112C" w:rsidRDefault="006A112C" w:rsidP="009F6D09">
    <w:pPr>
      <w:pStyle w:val="Pidipagina"/>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rPr>
      <w:t>2</w:t>
    </w:r>
    <w:r>
      <w:rPr>
        <w:rStyle w:val="Numeropagina"/>
      </w:rPr>
      <w:fldChar w:fldCharType="end"/>
    </w:r>
  </w:p>
  <w:p w14:paraId="5D79F953" w14:textId="77777777" w:rsidR="006A112C" w:rsidRDefault="006A112C" w:rsidP="009F6D0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18BD" w14:textId="77777777" w:rsidR="006A112C" w:rsidRPr="00375F7A" w:rsidRDefault="006A112C" w:rsidP="00687B30">
    <w:pPr>
      <w:pStyle w:val="Pidipagina"/>
      <w:framePr w:wrap="around" w:vAnchor="text" w:hAnchor="margin" w:xAlign="right" w:y="1"/>
      <w:rPr>
        <w:rStyle w:val="Numeropagina"/>
        <w:rFonts w:ascii="Times New Roman" w:hAnsi="Times New Roman"/>
        <w:sz w:val="20"/>
        <w:szCs w:val="20"/>
      </w:rPr>
    </w:pPr>
    <w:r w:rsidRPr="00375F7A">
      <w:rPr>
        <w:rStyle w:val="Numeropagina"/>
        <w:rFonts w:ascii="Times New Roman" w:hAnsi="Times New Roman"/>
        <w:sz w:val="20"/>
        <w:szCs w:val="20"/>
      </w:rPr>
      <w:fldChar w:fldCharType="begin"/>
    </w:r>
    <w:r w:rsidRPr="00375F7A">
      <w:rPr>
        <w:rStyle w:val="Numeropagina"/>
        <w:rFonts w:ascii="Times New Roman" w:hAnsi="Times New Roman"/>
        <w:sz w:val="20"/>
        <w:szCs w:val="20"/>
      </w:rPr>
      <w:instrText xml:space="preserve">PAGE  </w:instrText>
    </w:r>
    <w:r w:rsidRPr="00375F7A">
      <w:rPr>
        <w:rStyle w:val="Numeropagina"/>
        <w:rFonts w:ascii="Times New Roman" w:hAnsi="Times New Roman"/>
        <w:sz w:val="20"/>
        <w:szCs w:val="20"/>
      </w:rPr>
      <w:fldChar w:fldCharType="separate"/>
    </w:r>
    <w:r>
      <w:rPr>
        <w:rStyle w:val="Numeropagina"/>
        <w:rFonts w:ascii="Times New Roman" w:hAnsi="Times New Roman"/>
        <w:sz w:val="20"/>
        <w:szCs w:val="20"/>
      </w:rPr>
      <w:t>3</w:t>
    </w:r>
    <w:r w:rsidRPr="00375F7A">
      <w:rPr>
        <w:rStyle w:val="Numeropagina"/>
        <w:rFonts w:ascii="Times New Roman" w:hAnsi="Times New Roman"/>
        <w:sz w:val="20"/>
        <w:szCs w:val="20"/>
      </w:rPr>
      <w:fldChar w:fldCharType="end"/>
    </w:r>
  </w:p>
  <w:p w14:paraId="06210266" w14:textId="77777777" w:rsidR="006A112C" w:rsidRDefault="006A1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EF2B5" w14:textId="77777777" w:rsidR="00DC7615" w:rsidRDefault="00DC7615">
      <w:r>
        <w:separator/>
      </w:r>
    </w:p>
  </w:footnote>
  <w:footnote w:type="continuationSeparator" w:id="0">
    <w:p w14:paraId="5D70B07B" w14:textId="77777777" w:rsidR="00DC7615" w:rsidRDefault="00DC7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00CBE" w14:textId="77777777" w:rsidR="006A112C" w:rsidRPr="00375F7A" w:rsidRDefault="006A112C" w:rsidP="00375F7A">
    <w:pPr>
      <w:pStyle w:val="Intestazione"/>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8AC65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EA45D5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6C0DE9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7905DF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D3673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F4E5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DE3A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041A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E2B11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C184B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62EC"/>
    <w:multiLevelType w:val="hybridMultilevel"/>
    <w:tmpl w:val="904070E4"/>
    <w:lvl w:ilvl="0" w:tplc="55B42A50">
      <w:start w:val="1"/>
      <w:numFmt w:val="lowerLetter"/>
      <w:lvlText w:val="(%1)"/>
      <w:lvlJc w:val="left"/>
      <w:pPr>
        <w:ind w:left="1411" w:hanging="705"/>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11" w15:restartNumberingAfterBreak="0">
    <w:nsid w:val="0685405A"/>
    <w:multiLevelType w:val="hybridMultilevel"/>
    <w:tmpl w:val="F2F2BD72"/>
    <w:lvl w:ilvl="0" w:tplc="32D47AAE">
      <w:start w:val="1"/>
      <w:numFmt w:val="lowerLetter"/>
      <w:lvlText w:val="(%1)"/>
      <w:lvlJc w:val="left"/>
      <w:pPr>
        <w:ind w:left="1410" w:hanging="705"/>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2" w15:restartNumberingAfterBreak="0">
    <w:nsid w:val="096C1985"/>
    <w:multiLevelType w:val="multilevel"/>
    <w:tmpl w:val="F38A9D40"/>
    <w:styleLink w:val="BMSchedules"/>
    <w:lvl w:ilvl="0">
      <w:start w:val="1"/>
      <w:numFmt w:val="none"/>
      <w:lvlRestart w:val="0"/>
      <w:pStyle w:val="SchH1"/>
      <w:suff w:val="nothing"/>
      <w:lvlText w:val="%1"/>
      <w:lvlJc w:val="left"/>
      <w:rPr>
        <w:rFonts w:cs="Times New Roman" w:hint="default"/>
      </w:rPr>
    </w:lvl>
    <w:lvl w:ilvl="1">
      <w:start w:val="1"/>
      <w:numFmt w:val="decimal"/>
      <w:pStyle w:val="SchH2"/>
      <w:lvlText w:val="%1%2."/>
      <w:lvlJc w:val="left"/>
      <w:pPr>
        <w:tabs>
          <w:tab w:val="num" w:pos="709"/>
        </w:tabs>
        <w:ind w:left="709" w:hanging="709"/>
      </w:pPr>
      <w:rPr>
        <w:rFonts w:cs="Times New Roman" w:hint="default"/>
      </w:rPr>
    </w:lvl>
    <w:lvl w:ilvl="2">
      <w:start w:val="1"/>
      <w:numFmt w:val="decimal"/>
      <w:pStyle w:val="SchH3"/>
      <w:lvlText w:val="%2.%3"/>
      <w:lvlJc w:val="left"/>
      <w:pPr>
        <w:tabs>
          <w:tab w:val="num" w:pos="709"/>
        </w:tabs>
        <w:ind w:left="709" w:hanging="709"/>
      </w:pPr>
      <w:rPr>
        <w:rFonts w:cs="Times New Roman" w:hint="default"/>
      </w:rPr>
    </w:lvl>
    <w:lvl w:ilvl="3">
      <w:start w:val="1"/>
      <w:numFmt w:val="lowerLetter"/>
      <w:pStyle w:val="SchH4"/>
      <w:lvlText w:val="(%4)"/>
      <w:lvlJc w:val="left"/>
      <w:pPr>
        <w:tabs>
          <w:tab w:val="num" w:pos="1418"/>
        </w:tabs>
        <w:ind w:left="1418" w:hanging="709"/>
      </w:pPr>
      <w:rPr>
        <w:rFonts w:cs="Times New Roman" w:hint="default"/>
      </w:rPr>
    </w:lvl>
    <w:lvl w:ilvl="4">
      <w:start w:val="1"/>
      <w:numFmt w:val="lowerRoman"/>
      <w:pStyle w:val="SchH5"/>
      <w:lvlText w:val="(%5)"/>
      <w:lvlJc w:val="left"/>
      <w:pPr>
        <w:tabs>
          <w:tab w:val="num" w:pos="2126"/>
        </w:tabs>
        <w:ind w:left="2126" w:hanging="708"/>
      </w:pPr>
      <w:rPr>
        <w:rFonts w:cs="Times New Roman" w:hint="default"/>
      </w:rPr>
    </w:lvl>
    <w:lvl w:ilvl="5">
      <w:start w:val="1"/>
      <w:numFmt w:val="upperLetter"/>
      <w:pStyle w:val="SchH6"/>
      <w:lvlText w:val="(%6)"/>
      <w:lvlJc w:val="left"/>
      <w:pPr>
        <w:tabs>
          <w:tab w:val="num" w:pos="2835"/>
        </w:tabs>
        <w:ind w:left="2835" w:hanging="709"/>
      </w:pPr>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13" w15:restartNumberingAfterBreak="0">
    <w:nsid w:val="10070835"/>
    <w:multiLevelType w:val="multilevel"/>
    <w:tmpl w:val="D7CEAA4A"/>
    <w:lvl w:ilvl="0">
      <w:start w:val="3"/>
      <w:numFmt w:val="lowerLetter"/>
      <w:lvlText w:val="%1)"/>
      <w:lvlJc w:val="left"/>
      <w:pPr>
        <w:tabs>
          <w:tab w:val="decimal" w:pos="288"/>
        </w:tabs>
        <w:ind w:left="720"/>
      </w:pPr>
      <w:rPr>
        <w:rFonts w:ascii="Times New Roman" w:eastAsia="Arial Narrow" w:hAnsi="Times New Roman" w:cs="Times New Roman" w:hint="default"/>
        <w:strike w:val="0"/>
        <w:color w:val="000000"/>
        <w:spacing w:val="-17"/>
        <w:w w:val="100"/>
        <w:sz w:val="20"/>
        <w:szCs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681E9D"/>
    <w:multiLevelType w:val="multilevel"/>
    <w:tmpl w:val="58D6874A"/>
    <w:lvl w:ilvl="0">
      <w:start w:val="1"/>
      <w:numFmt w:val="lowerLetter"/>
      <w:lvlText w:val="%1)"/>
      <w:lvlJc w:val="left"/>
      <w:pPr>
        <w:tabs>
          <w:tab w:val="decimal" w:pos="288"/>
        </w:tabs>
        <w:ind w:left="720"/>
      </w:pPr>
      <w:rPr>
        <w:rFonts w:ascii="Times New Roman" w:eastAsia="Arial Narrow" w:hAnsi="Times New Roman" w:cs="Times New Roman" w:hint="default"/>
        <w:strike w:val="0"/>
        <w:color w:val="000000"/>
        <w:spacing w:val="-17"/>
        <w:w w:val="100"/>
        <w:sz w:val="20"/>
        <w:szCs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6AA2776"/>
    <w:multiLevelType w:val="hybridMultilevel"/>
    <w:tmpl w:val="2F9CCD1A"/>
    <w:lvl w:ilvl="0" w:tplc="4F4441B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8A8275F"/>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18B645B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199B019A"/>
    <w:multiLevelType w:val="hybridMultilevel"/>
    <w:tmpl w:val="F800ACFE"/>
    <w:lvl w:ilvl="0" w:tplc="FC4EDF44">
      <w:start w:val="1"/>
      <w:numFmt w:val="lowerRoman"/>
      <w:lvlText w:val="(%1)"/>
      <w:lvlJc w:val="left"/>
      <w:pPr>
        <w:ind w:left="2132" w:hanging="720"/>
      </w:pPr>
      <w:rPr>
        <w:rFonts w:hint="default"/>
      </w:rPr>
    </w:lvl>
    <w:lvl w:ilvl="1" w:tplc="04100019" w:tentative="1">
      <w:start w:val="1"/>
      <w:numFmt w:val="lowerLetter"/>
      <w:lvlText w:val="%2."/>
      <w:lvlJc w:val="left"/>
      <w:pPr>
        <w:ind w:left="2492" w:hanging="360"/>
      </w:pPr>
    </w:lvl>
    <w:lvl w:ilvl="2" w:tplc="0410001B" w:tentative="1">
      <w:start w:val="1"/>
      <w:numFmt w:val="lowerRoman"/>
      <w:lvlText w:val="%3."/>
      <w:lvlJc w:val="right"/>
      <w:pPr>
        <w:ind w:left="3212" w:hanging="180"/>
      </w:pPr>
    </w:lvl>
    <w:lvl w:ilvl="3" w:tplc="0410000F" w:tentative="1">
      <w:start w:val="1"/>
      <w:numFmt w:val="decimal"/>
      <w:lvlText w:val="%4."/>
      <w:lvlJc w:val="left"/>
      <w:pPr>
        <w:ind w:left="3932" w:hanging="360"/>
      </w:pPr>
    </w:lvl>
    <w:lvl w:ilvl="4" w:tplc="04100019" w:tentative="1">
      <w:start w:val="1"/>
      <w:numFmt w:val="lowerLetter"/>
      <w:lvlText w:val="%5."/>
      <w:lvlJc w:val="left"/>
      <w:pPr>
        <w:ind w:left="4652" w:hanging="360"/>
      </w:pPr>
    </w:lvl>
    <w:lvl w:ilvl="5" w:tplc="0410001B" w:tentative="1">
      <w:start w:val="1"/>
      <w:numFmt w:val="lowerRoman"/>
      <w:lvlText w:val="%6."/>
      <w:lvlJc w:val="right"/>
      <w:pPr>
        <w:ind w:left="5372" w:hanging="180"/>
      </w:pPr>
    </w:lvl>
    <w:lvl w:ilvl="6" w:tplc="0410000F" w:tentative="1">
      <w:start w:val="1"/>
      <w:numFmt w:val="decimal"/>
      <w:lvlText w:val="%7."/>
      <w:lvlJc w:val="left"/>
      <w:pPr>
        <w:ind w:left="6092" w:hanging="360"/>
      </w:pPr>
    </w:lvl>
    <w:lvl w:ilvl="7" w:tplc="04100019" w:tentative="1">
      <w:start w:val="1"/>
      <w:numFmt w:val="lowerLetter"/>
      <w:lvlText w:val="%8."/>
      <w:lvlJc w:val="left"/>
      <w:pPr>
        <w:ind w:left="6812" w:hanging="360"/>
      </w:pPr>
    </w:lvl>
    <w:lvl w:ilvl="8" w:tplc="0410001B" w:tentative="1">
      <w:start w:val="1"/>
      <w:numFmt w:val="lowerRoman"/>
      <w:lvlText w:val="%9."/>
      <w:lvlJc w:val="right"/>
      <w:pPr>
        <w:ind w:left="7532" w:hanging="180"/>
      </w:pPr>
    </w:lvl>
  </w:abstractNum>
  <w:abstractNum w:abstractNumId="19" w15:restartNumberingAfterBreak="0">
    <w:nsid w:val="1CD01A6B"/>
    <w:multiLevelType w:val="hybridMultilevel"/>
    <w:tmpl w:val="61324922"/>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0" w15:restartNumberingAfterBreak="0">
    <w:nsid w:val="216E34D6"/>
    <w:multiLevelType w:val="hybridMultilevel"/>
    <w:tmpl w:val="8520C2BA"/>
    <w:lvl w:ilvl="0" w:tplc="04100001">
      <w:start w:val="1"/>
      <w:numFmt w:val="bullet"/>
      <w:lvlText w:val=""/>
      <w:lvlJc w:val="left"/>
      <w:pPr>
        <w:ind w:left="1429" w:hanging="360"/>
      </w:pPr>
      <w:rPr>
        <w:rFonts w:ascii="Symbol" w:hAnsi="Symbol" w:hint="default"/>
      </w:rPr>
    </w:lvl>
    <w:lvl w:ilvl="1" w:tplc="04100005">
      <w:start w:val="1"/>
      <w:numFmt w:val="bullet"/>
      <w:lvlText w:val=""/>
      <w:lvlJc w:val="left"/>
      <w:pPr>
        <w:ind w:left="2149" w:hanging="360"/>
      </w:pPr>
      <w:rPr>
        <w:rFonts w:ascii="Wingdings" w:hAnsi="Wingdings"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1"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2426887"/>
    <w:multiLevelType w:val="multilevel"/>
    <w:tmpl w:val="7FAE9D7E"/>
    <w:lvl w:ilvl="0">
      <w:start w:val="1"/>
      <w:numFmt w:val="lowerLetter"/>
      <w:lvlText w:val="%1)"/>
      <w:lvlJc w:val="left"/>
      <w:pPr>
        <w:tabs>
          <w:tab w:val="decimal" w:pos="288"/>
        </w:tabs>
        <w:ind w:left="720"/>
      </w:pPr>
      <w:rPr>
        <w:rFonts w:ascii="Times New Roman" w:eastAsia="Arial Narrow" w:hAnsi="Times New Roman" w:cs="Times New Roman" w:hint="default"/>
        <w:strike w:val="0"/>
        <w:color w:val="000000"/>
        <w:spacing w:val="-17"/>
        <w:w w:val="100"/>
        <w:sz w:val="20"/>
        <w:szCs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8D5951"/>
    <w:multiLevelType w:val="hybridMultilevel"/>
    <w:tmpl w:val="A6B291F6"/>
    <w:lvl w:ilvl="0" w:tplc="04100003">
      <w:start w:val="1"/>
      <w:numFmt w:val="bullet"/>
      <w:lvlText w:val="o"/>
      <w:lvlJc w:val="left"/>
      <w:pPr>
        <w:ind w:left="1210" w:hanging="360"/>
      </w:pPr>
      <w:rPr>
        <w:rFonts w:ascii="Courier New" w:hAnsi="Courier New" w:cs="Courier New" w:hint="default"/>
      </w:rPr>
    </w:lvl>
    <w:lvl w:ilvl="1" w:tplc="04100003" w:tentative="1">
      <w:start w:val="1"/>
      <w:numFmt w:val="bullet"/>
      <w:lvlText w:val="o"/>
      <w:lvlJc w:val="left"/>
      <w:pPr>
        <w:ind w:left="1930" w:hanging="360"/>
      </w:pPr>
      <w:rPr>
        <w:rFonts w:ascii="Courier New" w:hAnsi="Courier New" w:cs="Courier New" w:hint="default"/>
      </w:rPr>
    </w:lvl>
    <w:lvl w:ilvl="2" w:tplc="04100005" w:tentative="1">
      <w:start w:val="1"/>
      <w:numFmt w:val="bullet"/>
      <w:lvlText w:val=""/>
      <w:lvlJc w:val="left"/>
      <w:pPr>
        <w:ind w:left="2650" w:hanging="360"/>
      </w:pPr>
      <w:rPr>
        <w:rFonts w:ascii="Wingdings" w:hAnsi="Wingdings" w:hint="default"/>
      </w:rPr>
    </w:lvl>
    <w:lvl w:ilvl="3" w:tplc="04100001" w:tentative="1">
      <w:start w:val="1"/>
      <w:numFmt w:val="bullet"/>
      <w:lvlText w:val=""/>
      <w:lvlJc w:val="left"/>
      <w:pPr>
        <w:ind w:left="3370" w:hanging="360"/>
      </w:pPr>
      <w:rPr>
        <w:rFonts w:ascii="Symbol" w:hAnsi="Symbol" w:hint="default"/>
      </w:rPr>
    </w:lvl>
    <w:lvl w:ilvl="4" w:tplc="04100003" w:tentative="1">
      <w:start w:val="1"/>
      <w:numFmt w:val="bullet"/>
      <w:lvlText w:val="o"/>
      <w:lvlJc w:val="left"/>
      <w:pPr>
        <w:ind w:left="4090" w:hanging="360"/>
      </w:pPr>
      <w:rPr>
        <w:rFonts w:ascii="Courier New" w:hAnsi="Courier New" w:cs="Courier New" w:hint="default"/>
      </w:rPr>
    </w:lvl>
    <w:lvl w:ilvl="5" w:tplc="04100005" w:tentative="1">
      <w:start w:val="1"/>
      <w:numFmt w:val="bullet"/>
      <w:lvlText w:val=""/>
      <w:lvlJc w:val="left"/>
      <w:pPr>
        <w:ind w:left="4810" w:hanging="360"/>
      </w:pPr>
      <w:rPr>
        <w:rFonts w:ascii="Wingdings" w:hAnsi="Wingdings" w:hint="default"/>
      </w:rPr>
    </w:lvl>
    <w:lvl w:ilvl="6" w:tplc="04100001" w:tentative="1">
      <w:start w:val="1"/>
      <w:numFmt w:val="bullet"/>
      <w:lvlText w:val=""/>
      <w:lvlJc w:val="left"/>
      <w:pPr>
        <w:ind w:left="5530" w:hanging="360"/>
      </w:pPr>
      <w:rPr>
        <w:rFonts w:ascii="Symbol" w:hAnsi="Symbol" w:hint="default"/>
      </w:rPr>
    </w:lvl>
    <w:lvl w:ilvl="7" w:tplc="04100003" w:tentative="1">
      <w:start w:val="1"/>
      <w:numFmt w:val="bullet"/>
      <w:lvlText w:val="o"/>
      <w:lvlJc w:val="left"/>
      <w:pPr>
        <w:ind w:left="6250" w:hanging="360"/>
      </w:pPr>
      <w:rPr>
        <w:rFonts w:ascii="Courier New" w:hAnsi="Courier New" w:cs="Courier New" w:hint="default"/>
      </w:rPr>
    </w:lvl>
    <w:lvl w:ilvl="8" w:tplc="04100005" w:tentative="1">
      <w:start w:val="1"/>
      <w:numFmt w:val="bullet"/>
      <w:lvlText w:val=""/>
      <w:lvlJc w:val="left"/>
      <w:pPr>
        <w:ind w:left="6970" w:hanging="360"/>
      </w:pPr>
      <w:rPr>
        <w:rFonts w:ascii="Wingdings" w:hAnsi="Wingdings" w:hint="default"/>
      </w:rPr>
    </w:lvl>
  </w:abstractNum>
  <w:abstractNum w:abstractNumId="24" w15:restartNumberingAfterBreak="0">
    <w:nsid w:val="2D374E9F"/>
    <w:multiLevelType w:val="hybridMultilevel"/>
    <w:tmpl w:val="6BB6BE5E"/>
    <w:lvl w:ilvl="0" w:tplc="7D685D6C">
      <w:start w:val="6"/>
      <w:numFmt w:val="bullet"/>
      <w:lvlText w:val=""/>
      <w:lvlJc w:val="left"/>
      <w:pPr>
        <w:ind w:left="720" w:hanging="360"/>
      </w:pPr>
      <w:rPr>
        <w:rFonts w:ascii="Symbol" w:eastAsia="MS Mincho"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DAC600A"/>
    <w:multiLevelType w:val="hybridMultilevel"/>
    <w:tmpl w:val="EEDAA7BA"/>
    <w:lvl w:ilvl="0" w:tplc="32F076C6">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6"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3C478C"/>
    <w:multiLevelType w:val="hybridMultilevel"/>
    <w:tmpl w:val="12907B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F451C4C"/>
    <w:multiLevelType w:val="multilevel"/>
    <w:tmpl w:val="6DE2DBE6"/>
    <w:styleLink w:val="BMHeadings"/>
    <w:lvl w:ilvl="0">
      <w:start w:val="1"/>
      <w:numFmt w:val="none"/>
      <w:suff w:val="nothing"/>
      <w:lvlText w:val=""/>
      <w:lvlJc w:val="left"/>
      <w:rPr>
        <w:rFonts w:cs="Times New Roman" w:hint="default"/>
      </w:rPr>
    </w:lvl>
    <w:lvl w:ilvl="1">
      <w:start w:val="1"/>
      <w:numFmt w:val="decimal"/>
      <w:lvlText w:val="%2."/>
      <w:lvlJc w:val="left"/>
      <w:pPr>
        <w:tabs>
          <w:tab w:val="num" w:pos="709"/>
        </w:tabs>
        <w:ind w:left="709" w:hanging="709"/>
      </w:pPr>
      <w:rPr>
        <w:rFonts w:cs="Times New Roman" w:hint="default"/>
      </w:rPr>
    </w:lvl>
    <w:lvl w:ilvl="2">
      <w:start w:val="1"/>
      <w:numFmt w:val="decimal"/>
      <w:lvlText w:val="%2.%3"/>
      <w:lvlJc w:val="left"/>
      <w:pPr>
        <w:tabs>
          <w:tab w:val="num" w:pos="709"/>
        </w:tabs>
        <w:ind w:left="709" w:hanging="709"/>
      </w:pPr>
      <w:rPr>
        <w:rFonts w:cs="Times New Roman" w:hint="default"/>
      </w:rPr>
    </w:lvl>
    <w:lvl w:ilvl="3">
      <w:start w:val="1"/>
      <w:numFmt w:val="lowerLetter"/>
      <w:lvlText w:val="(%4)"/>
      <w:lvlJc w:val="left"/>
      <w:pPr>
        <w:tabs>
          <w:tab w:val="num" w:pos="1418"/>
        </w:tabs>
        <w:ind w:left="1418" w:hanging="709"/>
      </w:pPr>
      <w:rPr>
        <w:rFonts w:cs="Times New Roman" w:hint="default"/>
      </w:rPr>
    </w:lvl>
    <w:lvl w:ilvl="4">
      <w:start w:val="1"/>
      <w:numFmt w:val="lowerRoman"/>
      <w:lvlText w:val="(%5)"/>
      <w:lvlJc w:val="left"/>
      <w:pPr>
        <w:tabs>
          <w:tab w:val="num" w:pos="2126"/>
        </w:tabs>
        <w:ind w:left="2126" w:hanging="708"/>
      </w:pPr>
      <w:rPr>
        <w:rFonts w:cs="Times New Roman" w:hint="default"/>
      </w:rPr>
    </w:lvl>
    <w:lvl w:ilvl="5">
      <w:start w:val="1"/>
      <w:numFmt w:val="upperLetter"/>
      <w:lvlText w:val="(%6)"/>
      <w:lvlJc w:val="left"/>
      <w:pPr>
        <w:tabs>
          <w:tab w:val="num" w:pos="2835"/>
        </w:tabs>
        <w:ind w:left="2835" w:hanging="709"/>
      </w:pPr>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29" w15:restartNumberingAfterBreak="0">
    <w:nsid w:val="3228698D"/>
    <w:multiLevelType w:val="hybridMultilevel"/>
    <w:tmpl w:val="169A9866"/>
    <w:lvl w:ilvl="0" w:tplc="4F4441BC">
      <w:start w:val="1"/>
      <w:numFmt w:val="bullet"/>
      <w:lvlText w:val=""/>
      <w:lvlJc w:val="left"/>
      <w:pPr>
        <w:ind w:left="865" w:hanging="360"/>
      </w:pPr>
      <w:rPr>
        <w:rFonts w:ascii="Symbol" w:hAnsi="Symbol" w:hint="default"/>
      </w:rPr>
    </w:lvl>
    <w:lvl w:ilvl="1" w:tplc="04100003" w:tentative="1">
      <w:start w:val="1"/>
      <w:numFmt w:val="bullet"/>
      <w:lvlText w:val="o"/>
      <w:lvlJc w:val="left"/>
      <w:pPr>
        <w:ind w:left="1585" w:hanging="360"/>
      </w:pPr>
      <w:rPr>
        <w:rFonts w:ascii="Courier New" w:hAnsi="Courier New" w:cs="Courier New" w:hint="default"/>
      </w:rPr>
    </w:lvl>
    <w:lvl w:ilvl="2" w:tplc="04100005" w:tentative="1">
      <w:start w:val="1"/>
      <w:numFmt w:val="bullet"/>
      <w:lvlText w:val=""/>
      <w:lvlJc w:val="left"/>
      <w:pPr>
        <w:ind w:left="2305" w:hanging="360"/>
      </w:pPr>
      <w:rPr>
        <w:rFonts w:ascii="Wingdings" w:hAnsi="Wingdings" w:hint="default"/>
      </w:rPr>
    </w:lvl>
    <w:lvl w:ilvl="3" w:tplc="04100001" w:tentative="1">
      <w:start w:val="1"/>
      <w:numFmt w:val="bullet"/>
      <w:lvlText w:val=""/>
      <w:lvlJc w:val="left"/>
      <w:pPr>
        <w:ind w:left="3025" w:hanging="360"/>
      </w:pPr>
      <w:rPr>
        <w:rFonts w:ascii="Symbol" w:hAnsi="Symbol" w:hint="default"/>
      </w:rPr>
    </w:lvl>
    <w:lvl w:ilvl="4" w:tplc="04100003" w:tentative="1">
      <w:start w:val="1"/>
      <w:numFmt w:val="bullet"/>
      <w:lvlText w:val="o"/>
      <w:lvlJc w:val="left"/>
      <w:pPr>
        <w:ind w:left="3745" w:hanging="360"/>
      </w:pPr>
      <w:rPr>
        <w:rFonts w:ascii="Courier New" w:hAnsi="Courier New" w:cs="Courier New" w:hint="default"/>
      </w:rPr>
    </w:lvl>
    <w:lvl w:ilvl="5" w:tplc="04100005" w:tentative="1">
      <w:start w:val="1"/>
      <w:numFmt w:val="bullet"/>
      <w:lvlText w:val=""/>
      <w:lvlJc w:val="left"/>
      <w:pPr>
        <w:ind w:left="4465" w:hanging="360"/>
      </w:pPr>
      <w:rPr>
        <w:rFonts w:ascii="Wingdings" w:hAnsi="Wingdings" w:hint="default"/>
      </w:rPr>
    </w:lvl>
    <w:lvl w:ilvl="6" w:tplc="04100001" w:tentative="1">
      <w:start w:val="1"/>
      <w:numFmt w:val="bullet"/>
      <w:lvlText w:val=""/>
      <w:lvlJc w:val="left"/>
      <w:pPr>
        <w:ind w:left="5185" w:hanging="360"/>
      </w:pPr>
      <w:rPr>
        <w:rFonts w:ascii="Symbol" w:hAnsi="Symbol" w:hint="default"/>
      </w:rPr>
    </w:lvl>
    <w:lvl w:ilvl="7" w:tplc="04100003" w:tentative="1">
      <w:start w:val="1"/>
      <w:numFmt w:val="bullet"/>
      <w:lvlText w:val="o"/>
      <w:lvlJc w:val="left"/>
      <w:pPr>
        <w:ind w:left="5905" w:hanging="360"/>
      </w:pPr>
      <w:rPr>
        <w:rFonts w:ascii="Courier New" w:hAnsi="Courier New" w:cs="Courier New" w:hint="default"/>
      </w:rPr>
    </w:lvl>
    <w:lvl w:ilvl="8" w:tplc="04100005" w:tentative="1">
      <w:start w:val="1"/>
      <w:numFmt w:val="bullet"/>
      <w:lvlText w:val=""/>
      <w:lvlJc w:val="left"/>
      <w:pPr>
        <w:ind w:left="6625" w:hanging="360"/>
      </w:pPr>
      <w:rPr>
        <w:rFonts w:ascii="Wingdings" w:hAnsi="Wingdings" w:hint="default"/>
      </w:rPr>
    </w:lvl>
  </w:abstractNum>
  <w:abstractNum w:abstractNumId="30" w15:restartNumberingAfterBreak="0">
    <w:nsid w:val="33F33C81"/>
    <w:multiLevelType w:val="hybridMultilevel"/>
    <w:tmpl w:val="BF4A141A"/>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1" w15:restartNumberingAfterBreak="0">
    <w:nsid w:val="365D4041"/>
    <w:multiLevelType w:val="hybridMultilevel"/>
    <w:tmpl w:val="1ABE62C6"/>
    <w:lvl w:ilvl="0" w:tplc="04100017">
      <w:start w:val="1"/>
      <w:numFmt w:val="lowerLetter"/>
      <w:lvlText w:val="%1)"/>
      <w:lvlJc w:val="left"/>
      <w:pPr>
        <w:ind w:left="1425" w:hanging="360"/>
      </w:pPr>
    </w:lvl>
    <w:lvl w:ilvl="1" w:tplc="04100017">
      <w:start w:val="1"/>
      <w:numFmt w:val="lowerLetter"/>
      <w:lvlText w:val="%2)"/>
      <w:lvlJc w:val="left"/>
      <w:pPr>
        <w:ind w:left="2145" w:hanging="360"/>
      </w:pPr>
    </w:lvl>
    <w:lvl w:ilvl="2" w:tplc="9A7E7E04">
      <w:start w:val="5"/>
      <w:numFmt w:val="bullet"/>
      <w:lvlText w:val="-"/>
      <w:lvlJc w:val="left"/>
      <w:pPr>
        <w:ind w:left="3045" w:hanging="360"/>
      </w:pPr>
      <w:rPr>
        <w:rFonts w:ascii="Times New Roman" w:eastAsia="PMingLiU" w:hAnsi="Times New Roman" w:cs="Times New Roman" w:hint="default"/>
      </w:r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32" w15:restartNumberingAfterBreak="0">
    <w:nsid w:val="380253B9"/>
    <w:multiLevelType w:val="hybridMultilevel"/>
    <w:tmpl w:val="8674872E"/>
    <w:lvl w:ilvl="0" w:tplc="10AE4F32">
      <w:start w:val="1"/>
      <w:numFmt w:val="lowerRoman"/>
      <w:lvlText w:val="(%1)"/>
      <w:lvlJc w:val="left"/>
      <w:pPr>
        <w:ind w:left="1426" w:hanging="72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33" w15:restartNumberingAfterBreak="0">
    <w:nsid w:val="389D1BF3"/>
    <w:multiLevelType w:val="multilevel"/>
    <w:tmpl w:val="6DE2DBE6"/>
    <w:numStyleLink w:val="BMHeadings"/>
  </w:abstractNum>
  <w:abstractNum w:abstractNumId="34" w15:restartNumberingAfterBreak="0">
    <w:nsid w:val="3B6376C5"/>
    <w:multiLevelType w:val="multilevel"/>
    <w:tmpl w:val="0C09001F"/>
    <w:lvl w:ilvl="0">
      <w:start w:val="1"/>
      <w:numFmt w:val="decimal"/>
      <w:pStyle w:val="Titolo1"/>
      <w:lvlText w:val="%1."/>
      <w:lvlJc w:val="left"/>
      <w:pPr>
        <w:ind w:left="360" w:hanging="360"/>
      </w:pPr>
      <w:rPr>
        <w:rFonts w:cs="Times New Roman"/>
      </w:rPr>
    </w:lvl>
    <w:lvl w:ilvl="1">
      <w:start w:val="1"/>
      <w:numFmt w:val="decimal"/>
      <w:pStyle w:val="Titolo2"/>
      <w:lvlText w:val="%1.%2."/>
      <w:lvlJc w:val="left"/>
      <w:pPr>
        <w:ind w:left="792" w:hanging="432"/>
      </w:pPr>
      <w:rPr>
        <w:rFonts w:cs="Times New Roman"/>
      </w:rPr>
    </w:lvl>
    <w:lvl w:ilvl="2">
      <w:start w:val="1"/>
      <w:numFmt w:val="decimal"/>
      <w:pStyle w:val="Titolo3"/>
      <w:lvlText w:val="%1.%2.%3."/>
      <w:lvlJc w:val="left"/>
      <w:pPr>
        <w:ind w:left="1224" w:hanging="504"/>
      </w:pPr>
      <w:rPr>
        <w:rFonts w:cs="Times New Roman"/>
      </w:rPr>
    </w:lvl>
    <w:lvl w:ilvl="3">
      <w:start w:val="1"/>
      <w:numFmt w:val="decimal"/>
      <w:pStyle w:val="Titolo4"/>
      <w:lvlText w:val="%1.%2.%3.%4."/>
      <w:lvlJc w:val="left"/>
      <w:pPr>
        <w:ind w:left="1728" w:hanging="648"/>
      </w:pPr>
      <w:rPr>
        <w:rFonts w:cs="Times New Roman"/>
      </w:rPr>
    </w:lvl>
    <w:lvl w:ilvl="4">
      <w:start w:val="1"/>
      <w:numFmt w:val="decimal"/>
      <w:pStyle w:val="Titolo5"/>
      <w:lvlText w:val="%1.%2.%3.%4.%5."/>
      <w:lvlJc w:val="left"/>
      <w:pPr>
        <w:ind w:left="2232" w:hanging="792"/>
      </w:pPr>
      <w:rPr>
        <w:rFonts w:cs="Times New Roman"/>
      </w:rPr>
    </w:lvl>
    <w:lvl w:ilvl="5">
      <w:start w:val="1"/>
      <w:numFmt w:val="decimal"/>
      <w:pStyle w:val="Titolo6"/>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3FAF549D"/>
    <w:multiLevelType w:val="multilevel"/>
    <w:tmpl w:val="0C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36" w15:restartNumberingAfterBreak="0">
    <w:nsid w:val="40622118"/>
    <w:multiLevelType w:val="multilevel"/>
    <w:tmpl w:val="F492126A"/>
    <w:styleLink w:val="BMListNumbers"/>
    <w:lvl w:ilvl="0">
      <w:start w:val="1"/>
      <w:numFmt w:val="decimal"/>
      <w:pStyle w:val="Numeroelenco"/>
      <w:lvlText w:val="%1."/>
      <w:lvlJc w:val="left"/>
      <w:pPr>
        <w:tabs>
          <w:tab w:val="num" w:pos="709"/>
        </w:tabs>
        <w:ind w:left="709" w:hanging="709"/>
      </w:pPr>
      <w:rPr>
        <w:rFonts w:cs="Times New Roman" w:hint="default"/>
      </w:rPr>
    </w:lvl>
    <w:lvl w:ilvl="1">
      <w:start w:val="1"/>
      <w:numFmt w:val="lowerLetter"/>
      <w:lvlRestart w:val="0"/>
      <w:pStyle w:val="Numeroelenco2"/>
      <w:lvlText w:val="(%2)"/>
      <w:lvlJc w:val="left"/>
      <w:pPr>
        <w:tabs>
          <w:tab w:val="num" w:pos="1418"/>
        </w:tabs>
        <w:ind w:left="1418" w:hanging="709"/>
      </w:pPr>
      <w:rPr>
        <w:rFonts w:cs="Times New Roman" w:hint="default"/>
      </w:rPr>
    </w:lvl>
    <w:lvl w:ilvl="2">
      <w:start w:val="1"/>
      <w:numFmt w:val="lowerRoman"/>
      <w:lvlRestart w:val="0"/>
      <w:pStyle w:val="Numeroelenco3"/>
      <w:lvlText w:val="(%3)"/>
      <w:lvlJc w:val="left"/>
      <w:pPr>
        <w:tabs>
          <w:tab w:val="num" w:pos="2126"/>
        </w:tabs>
        <w:ind w:left="2126" w:hanging="708"/>
      </w:pPr>
      <w:rPr>
        <w:rFonts w:cs="Times New Roman" w:hint="default"/>
      </w:rPr>
    </w:lvl>
    <w:lvl w:ilvl="3">
      <w:start w:val="1"/>
      <w:numFmt w:val="upperLetter"/>
      <w:lvlRestart w:val="0"/>
      <w:pStyle w:val="Numeroelenco4"/>
      <w:lvlText w:val="(%4)"/>
      <w:lvlJc w:val="left"/>
      <w:pPr>
        <w:tabs>
          <w:tab w:val="num" w:pos="2835"/>
        </w:tabs>
        <w:ind w:left="2835" w:hanging="709"/>
      </w:pPr>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37" w15:restartNumberingAfterBreak="0">
    <w:nsid w:val="45410E5C"/>
    <w:multiLevelType w:val="multilevel"/>
    <w:tmpl w:val="2B54B9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60B69DA"/>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46D17B14"/>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4F744ED6"/>
    <w:multiLevelType w:val="hybridMultilevel"/>
    <w:tmpl w:val="695C6440"/>
    <w:lvl w:ilvl="0" w:tplc="04100017">
      <w:start w:val="1"/>
      <w:numFmt w:val="lowerLetter"/>
      <w:lvlText w:val="%1)"/>
      <w:lvlJc w:val="left"/>
      <w:pPr>
        <w:ind w:left="1421" w:hanging="360"/>
      </w:pPr>
    </w:lvl>
    <w:lvl w:ilvl="1" w:tplc="04100019" w:tentative="1">
      <w:start w:val="1"/>
      <w:numFmt w:val="lowerLetter"/>
      <w:lvlText w:val="%2."/>
      <w:lvlJc w:val="left"/>
      <w:pPr>
        <w:ind w:left="2141" w:hanging="360"/>
      </w:pPr>
    </w:lvl>
    <w:lvl w:ilvl="2" w:tplc="0410001B" w:tentative="1">
      <w:start w:val="1"/>
      <w:numFmt w:val="lowerRoman"/>
      <w:lvlText w:val="%3."/>
      <w:lvlJc w:val="right"/>
      <w:pPr>
        <w:ind w:left="2861" w:hanging="180"/>
      </w:pPr>
    </w:lvl>
    <w:lvl w:ilvl="3" w:tplc="0410000F" w:tentative="1">
      <w:start w:val="1"/>
      <w:numFmt w:val="decimal"/>
      <w:lvlText w:val="%4."/>
      <w:lvlJc w:val="left"/>
      <w:pPr>
        <w:ind w:left="3581" w:hanging="360"/>
      </w:pPr>
    </w:lvl>
    <w:lvl w:ilvl="4" w:tplc="04100019" w:tentative="1">
      <w:start w:val="1"/>
      <w:numFmt w:val="lowerLetter"/>
      <w:lvlText w:val="%5."/>
      <w:lvlJc w:val="left"/>
      <w:pPr>
        <w:ind w:left="4301" w:hanging="360"/>
      </w:pPr>
    </w:lvl>
    <w:lvl w:ilvl="5" w:tplc="0410001B" w:tentative="1">
      <w:start w:val="1"/>
      <w:numFmt w:val="lowerRoman"/>
      <w:lvlText w:val="%6."/>
      <w:lvlJc w:val="right"/>
      <w:pPr>
        <w:ind w:left="5021" w:hanging="180"/>
      </w:pPr>
    </w:lvl>
    <w:lvl w:ilvl="6" w:tplc="0410000F" w:tentative="1">
      <w:start w:val="1"/>
      <w:numFmt w:val="decimal"/>
      <w:lvlText w:val="%7."/>
      <w:lvlJc w:val="left"/>
      <w:pPr>
        <w:ind w:left="5741" w:hanging="360"/>
      </w:pPr>
    </w:lvl>
    <w:lvl w:ilvl="7" w:tplc="04100019" w:tentative="1">
      <w:start w:val="1"/>
      <w:numFmt w:val="lowerLetter"/>
      <w:lvlText w:val="%8."/>
      <w:lvlJc w:val="left"/>
      <w:pPr>
        <w:ind w:left="6461" w:hanging="360"/>
      </w:pPr>
    </w:lvl>
    <w:lvl w:ilvl="8" w:tplc="0410001B" w:tentative="1">
      <w:start w:val="1"/>
      <w:numFmt w:val="lowerRoman"/>
      <w:lvlText w:val="%9."/>
      <w:lvlJc w:val="right"/>
      <w:pPr>
        <w:ind w:left="7181" w:hanging="180"/>
      </w:pPr>
    </w:lvl>
  </w:abstractNum>
  <w:abstractNum w:abstractNumId="41" w15:restartNumberingAfterBreak="0">
    <w:nsid w:val="517C537A"/>
    <w:multiLevelType w:val="multilevel"/>
    <w:tmpl w:val="F81835CC"/>
    <w:styleLink w:val="BMDefinitions"/>
    <w:lvl w:ilvl="0">
      <w:start w:val="1"/>
      <w:numFmt w:val="none"/>
      <w:pStyle w:val="DefinitionParagraph"/>
      <w:suff w:val="nothing"/>
      <w:lvlText w:val=""/>
      <w:lvlJc w:val="left"/>
      <w:pPr>
        <w:ind w:left="709"/>
      </w:pPr>
      <w:rPr>
        <w:rFonts w:cs="Times New Roman" w:hint="default"/>
      </w:rPr>
    </w:lvl>
    <w:lvl w:ilvl="1">
      <w:start w:val="1"/>
      <w:numFmt w:val="lowerLetter"/>
      <w:pStyle w:val="Da"/>
      <w:lvlText w:val="(%2)"/>
      <w:lvlJc w:val="left"/>
      <w:pPr>
        <w:tabs>
          <w:tab w:val="num" w:pos="1418"/>
        </w:tabs>
        <w:ind w:left="1418" w:hanging="709"/>
      </w:pPr>
      <w:rPr>
        <w:rFonts w:cs="Times New Roman" w:hint="default"/>
      </w:rPr>
    </w:lvl>
    <w:lvl w:ilvl="2">
      <w:start w:val="1"/>
      <w:numFmt w:val="lowerRoman"/>
      <w:pStyle w:val="Di"/>
      <w:lvlText w:val="(%3)"/>
      <w:lvlJc w:val="left"/>
      <w:pPr>
        <w:tabs>
          <w:tab w:val="num" w:pos="2126"/>
        </w:tabs>
        <w:ind w:left="2126" w:hanging="708"/>
      </w:pPr>
      <w:rPr>
        <w:rFonts w:cs="Times New Roman" w:hint="default"/>
      </w:rPr>
    </w:lvl>
    <w:lvl w:ilvl="3">
      <w:start w:val="1"/>
      <w:numFmt w:val="upperLetter"/>
      <w:pStyle w:val="DA0"/>
      <w:lvlText w:val="(%4)"/>
      <w:lvlJc w:val="left"/>
      <w:pPr>
        <w:tabs>
          <w:tab w:val="num" w:pos="2835"/>
        </w:tabs>
        <w:ind w:left="2835" w:hanging="709"/>
      </w:pPr>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42" w15:restartNumberingAfterBreak="0">
    <w:nsid w:val="534C62B3"/>
    <w:multiLevelType w:val="multilevel"/>
    <w:tmpl w:val="0C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43" w15:restartNumberingAfterBreak="0">
    <w:nsid w:val="5A2B7FA1"/>
    <w:multiLevelType w:val="multilevel"/>
    <w:tmpl w:val="D83E4600"/>
    <w:lvl w:ilvl="0">
      <w:start w:val="1"/>
      <w:numFmt w:val="lowerLetter"/>
      <w:lvlText w:val="%1)"/>
      <w:lvlJc w:val="left"/>
      <w:pPr>
        <w:tabs>
          <w:tab w:val="decimal" w:pos="288"/>
        </w:tabs>
        <w:ind w:left="720"/>
      </w:pPr>
      <w:rPr>
        <w:rFonts w:ascii="Times New Roman" w:eastAsia="Arial Narrow" w:hAnsi="Times New Roman" w:cs="Times New Roman" w:hint="default"/>
        <w:strike w:val="0"/>
        <w:color w:val="000000"/>
        <w:spacing w:val="-17"/>
        <w:w w:val="100"/>
        <w:sz w:val="20"/>
        <w:szCs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03933DF"/>
    <w:multiLevelType w:val="hybridMultilevel"/>
    <w:tmpl w:val="695C6440"/>
    <w:lvl w:ilvl="0" w:tplc="04100017">
      <w:start w:val="1"/>
      <w:numFmt w:val="lowerLetter"/>
      <w:lvlText w:val="%1)"/>
      <w:lvlJc w:val="left"/>
      <w:pPr>
        <w:ind w:left="1421" w:hanging="360"/>
      </w:pPr>
    </w:lvl>
    <w:lvl w:ilvl="1" w:tplc="04100019" w:tentative="1">
      <w:start w:val="1"/>
      <w:numFmt w:val="lowerLetter"/>
      <w:lvlText w:val="%2."/>
      <w:lvlJc w:val="left"/>
      <w:pPr>
        <w:ind w:left="2141" w:hanging="360"/>
      </w:pPr>
    </w:lvl>
    <w:lvl w:ilvl="2" w:tplc="0410001B" w:tentative="1">
      <w:start w:val="1"/>
      <w:numFmt w:val="lowerRoman"/>
      <w:lvlText w:val="%3."/>
      <w:lvlJc w:val="right"/>
      <w:pPr>
        <w:ind w:left="2861" w:hanging="180"/>
      </w:pPr>
    </w:lvl>
    <w:lvl w:ilvl="3" w:tplc="0410000F" w:tentative="1">
      <w:start w:val="1"/>
      <w:numFmt w:val="decimal"/>
      <w:lvlText w:val="%4."/>
      <w:lvlJc w:val="left"/>
      <w:pPr>
        <w:ind w:left="3581" w:hanging="360"/>
      </w:pPr>
    </w:lvl>
    <w:lvl w:ilvl="4" w:tplc="04100019" w:tentative="1">
      <w:start w:val="1"/>
      <w:numFmt w:val="lowerLetter"/>
      <w:lvlText w:val="%5."/>
      <w:lvlJc w:val="left"/>
      <w:pPr>
        <w:ind w:left="4301" w:hanging="360"/>
      </w:pPr>
    </w:lvl>
    <w:lvl w:ilvl="5" w:tplc="0410001B" w:tentative="1">
      <w:start w:val="1"/>
      <w:numFmt w:val="lowerRoman"/>
      <w:lvlText w:val="%6."/>
      <w:lvlJc w:val="right"/>
      <w:pPr>
        <w:ind w:left="5021" w:hanging="180"/>
      </w:pPr>
    </w:lvl>
    <w:lvl w:ilvl="6" w:tplc="0410000F" w:tentative="1">
      <w:start w:val="1"/>
      <w:numFmt w:val="decimal"/>
      <w:lvlText w:val="%7."/>
      <w:lvlJc w:val="left"/>
      <w:pPr>
        <w:ind w:left="5741" w:hanging="360"/>
      </w:pPr>
    </w:lvl>
    <w:lvl w:ilvl="7" w:tplc="04100019" w:tentative="1">
      <w:start w:val="1"/>
      <w:numFmt w:val="lowerLetter"/>
      <w:lvlText w:val="%8."/>
      <w:lvlJc w:val="left"/>
      <w:pPr>
        <w:ind w:left="6461" w:hanging="360"/>
      </w:pPr>
    </w:lvl>
    <w:lvl w:ilvl="8" w:tplc="0410001B" w:tentative="1">
      <w:start w:val="1"/>
      <w:numFmt w:val="lowerRoman"/>
      <w:lvlText w:val="%9."/>
      <w:lvlJc w:val="right"/>
      <w:pPr>
        <w:ind w:left="7181" w:hanging="180"/>
      </w:pPr>
    </w:lvl>
  </w:abstractNum>
  <w:abstractNum w:abstractNumId="46" w15:restartNumberingAfterBreak="0">
    <w:nsid w:val="66EA6624"/>
    <w:multiLevelType w:val="hybridMultilevel"/>
    <w:tmpl w:val="CE0C2562"/>
    <w:lvl w:ilvl="0" w:tplc="6E10F698">
      <w:start w:val="1"/>
      <w:numFmt w:val="decimal"/>
      <w:lvlText w:val="%1."/>
      <w:lvlJc w:val="left"/>
      <w:pPr>
        <w:ind w:left="720" w:hanging="360"/>
      </w:pPr>
      <w:rPr>
        <w:rFonts w:hint="default"/>
        <w:i w:val="0"/>
      </w:rPr>
    </w:lvl>
    <w:lvl w:ilvl="1" w:tplc="FD2AC326">
      <w:start w:val="2"/>
      <w:numFmt w:val="bullet"/>
      <w:lvlText w:val=""/>
      <w:lvlJc w:val="left"/>
      <w:pPr>
        <w:ind w:left="1440" w:hanging="360"/>
      </w:pPr>
      <w:rPr>
        <w:rFonts w:ascii="Symbol" w:eastAsia="MS Mincho" w:hAnsi="Symbol"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89866F2"/>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69E5566E"/>
    <w:multiLevelType w:val="hybridMultilevel"/>
    <w:tmpl w:val="E4BC8336"/>
    <w:lvl w:ilvl="0" w:tplc="23945A20">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49" w15:restartNumberingAfterBreak="0">
    <w:nsid w:val="6B3B00C2"/>
    <w:multiLevelType w:val="hybridMultilevel"/>
    <w:tmpl w:val="7402C9DA"/>
    <w:lvl w:ilvl="0" w:tplc="B0B46D4C">
      <w:start w:val="1"/>
      <w:numFmt w:val="lowerLetter"/>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50" w15:restartNumberingAfterBreak="0">
    <w:nsid w:val="6F1A11D7"/>
    <w:multiLevelType w:val="multilevel"/>
    <w:tmpl w:val="2868883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01B0F29"/>
    <w:multiLevelType w:val="hybridMultilevel"/>
    <w:tmpl w:val="08840CF8"/>
    <w:lvl w:ilvl="0" w:tplc="60CA9C48">
      <w:start w:val="1"/>
      <w:numFmt w:val="lowerLetter"/>
      <w:lvlText w:val="(%1)"/>
      <w:lvlJc w:val="left"/>
      <w:pPr>
        <w:ind w:left="1065" w:hanging="360"/>
      </w:pPr>
      <w:rPr>
        <w:rFonts w:eastAsia="MS Mincho" w:cs="Times New Roman" w:hint="default"/>
        <w:color w:val="auto"/>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52" w15:restartNumberingAfterBreak="0">
    <w:nsid w:val="708A2B49"/>
    <w:multiLevelType w:val="hybridMultilevel"/>
    <w:tmpl w:val="6F3E1970"/>
    <w:lvl w:ilvl="0" w:tplc="4F4441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71A51FB6"/>
    <w:multiLevelType w:val="hybridMultilevel"/>
    <w:tmpl w:val="A8E49D26"/>
    <w:lvl w:ilvl="0" w:tplc="57C471E4">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54" w15:restartNumberingAfterBreak="0">
    <w:nsid w:val="740771A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5" w15:restartNumberingAfterBreak="0">
    <w:nsid w:val="7633669C"/>
    <w:multiLevelType w:val="multilevel"/>
    <w:tmpl w:val="0C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56" w15:restartNumberingAfterBreak="0">
    <w:nsid w:val="78977BB2"/>
    <w:multiLevelType w:val="multilevel"/>
    <w:tmpl w:val="0C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57" w15:restartNumberingAfterBreak="0">
    <w:nsid w:val="7C273E45"/>
    <w:multiLevelType w:val="hybridMultilevel"/>
    <w:tmpl w:val="8CFC3F1A"/>
    <w:lvl w:ilvl="0" w:tplc="288AC146">
      <w:start w:val="1"/>
      <w:numFmt w:val="lowerLetter"/>
      <w:lvlText w:val="(%1)"/>
      <w:lvlJc w:val="left"/>
      <w:pPr>
        <w:ind w:left="1772" w:hanging="360"/>
      </w:pPr>
      <w:rPr>
        <w:rFonts w:ascii="Times New Roman" w:eastAsia="PMingLiU" w:hAnsi="Times New Roman" w:cs="Arial"/>
      </w:rPr>
    </w:lvl>
    <w:lvl w:ilvl="1" w:tplc="59184794">
      <w:start w:val="1"/>
      <w:numFmt w:val="lowerLetter"/>
      <w:lvlText w:val="%2)"/>
      <w:lvlJc w:val="left"/>
      <w:pPr>
        <w:ind w:left="2492" w:hanging="360"/>
      </w:pPr>
      <w:rPr>
        <w:rFonts w:hint="default"/>
      </w:rPr>
    </w:lvl>
    <w:lvl w:ilvl="2" w:tplc="0410001B" w:tentative="1">
      <w:start w:val="1"/>
      <w:numFmt w:val="lowerRoman"/>
      <w:lvlText w:val="%3."/>
      <w:lvlJc w:val="right"/>
      <w:pPr>
        <w:ind w:left="3212" w:hanging="180"/>
      </w:pPr>
    </w:lvl>
    <w:lvl w:ilvl="3" w:tplc="0410000F" w:tentative="1">
      <w:start w:val="1"/>
      <w:numFmt w:val="decimal"/>
      <w:lvlText w:val="%4."/>
      <w:lvlJc w:val="left"/>
      <w:pPr>
        <w:ind w:left="3932" w:hanging="360"/>
      </w:pPr>
    </w:lvl>
    <w:lvl w:ilvl="4" w:tplc="04100019" w:tentative="1">
      <w:start w:val="1"/>
      <w:numFmt w:val="lowerLetter"/>
      <w:lvlText w:val="%5."/>
      <w:lvlJc w:val="left"/>
      <w:pPr>
        <w:ind w:left="4652" w:hanging="360"/>
      </w:pPr>
    </w:lvl>
    <w:lvl w:ilvl="5" w:tplc="0410001B" w:tentative="1">
      <w:start w:val="1"/>
      <w:numFmt w:val="lowerRoman"/>
      <w:lvlText w:val="%6."/>
      <w:lvlJc w:val="right"/>
      <w:pPr>
        <w:ind w:left="5372" w:hanging="180"/>
      </w:pPr>
    </w:lvl>
    <w:lvl w:ilvl="6" w:tplc="0410000F" w:tentative="1">
      <w:start w:val="1"/>
      <w:numFmt w:val="decimal"/>
      <w:lvlText w:val="%7."/>
      <w:lvlJc w:val="left"/>
      <w:pPr>
        <w:ind w:left="6092" w:hanging="360"/>
      </w:pPr>
    </w:lvl>
    <w:lvl w:ilvl="7" w:tplc="04100019" w:tentative="1">
      <w:start w:val="1"/>
      <w:numFmt w:val="lowerLetter"/>
      <w:lvlText w:val="%8."/>
      <w:lvlJc w:val="left"/>
      <w:pPr>
        <w:ind w:left="6812" w:hanging="360"/>
      </w:pPr>
    </w:lvl>
    <w:lvl w:ilvl="8" w:tplc="0410001B" w:tentative="1">
      <w:start w:val="1"/>
      <w:numFmt w:val="lowerRoman"/>
      <w:lvlText w:val="%9."/>
      <w:lvlJc w:val="right"/>
      <w:pPr>
        <w:ind w:left="7532" w:hanging="180"/>
      </w:pPr>
    </w:lvl>
  </w:abstractNum>
  <w:num w:numId="1" w16cid:durableId="1373380853">
    <w:abstractNumId w:val="8"/>
  </w:num>
  <w:num w:numId="2" w16cid:durableId="1749377055">
    <w:abstractNumId w:val="3"/>
  </w:num>
  <w:num w:numId="3" w16cid:durableId="434789359">
    <w:abstractNumId w:val="2"/>
  </w:num>
  <w:num w:numId="4" w16cid:durableId="1235973919">
    <w:abstractNumId w:val="1"/>
  </w:num>
  <w:num w:numId="5" w16cid:durableId="779493141">
    <w:abstractNumId w:val="8"/>
  </w:num>
  <w:num w:numId="6" w16cid:durableId="1180505042">
    <w:abstractNumId w:val="3"/>
  </w:num>
  <w:num w:numId="7" w16cid:durableId="2000888523">
    <w:abstractNumId w:val="2"/>
  </w:num>
  <w:num w:numId="8" w16cid:durableId="1371564201">
    <w:abstractNumId w:val="1"/>
  </w:num>
  <w:num w:numId="9" w16cid:durableId="1806197157">
    <w:abstractNumId w:val="44"/>
  </w:num>
  <w:num w:numId="10" w16cid:durableId="858396689">
    <w:abstractNumId w:val="26"/>
  </w:num>
  <w:num w:numId="11" w16cid:durableId="94979466">
    <w:abstractNumId w:val="28"/>
  </w:num>
  <w:num w:numId="12" w16cid:durableId="1072890177">
    <w:abstractNumId w:val="36"/>
  </w:num>
  <w:num w:numId="13" w16cid:durableId="1555504834">
    <w:abstractNumId w:val="12"/>
  </w:num>
  <w:num w:numId="14" w16cid:durableId="1811363360">
    <w:abstractNumId w:val="41"/>
  </w:num>
  <w:num w:numId="15" w16cid:durableId="668024902">
    <w:abstractNumId w:val="39"/>
  </w:num>
  <w:num w:numId="16" w16cid:durableId="1095438714">
    <w:abstractNumId w:val="38"/>
  </w:num>
  <w:num w:numId="17" w16cid:durableId="1860773119">
    <w:abstractNumId w:val="56"/>
  </w:num>
  <w:num w:numId="18" w16cid:durableId="230435362">
    <w:abstractNumId w:val="9"/>
  </w:num>
  <w:num w:numId="19" w16cid:durableId="1135875976">
    <w:abstractNumId w:val="7"/>
  </w:num>
  <w:num w:numId="20" w16cid:durableId="1723748250">
    <w:abstractNumId w:val="6"/>
  </w:num>
  <w:num w:numId="21" w16cid:durableId="1526215025">
    <w:abstractNumId w:val="5"/>
  </w:num>
  <w:num w:numId="22" w16cid:durableId="1478448653">
    <w:abstractNumId w:val="4"/>
  </w:num>
  <w:num w:numId="23" w16cid:durableId="628243875">
    <w:abstractNumId w:val="0"/>
  </w:num>
  <w:num w:numId="24" w16cid:durableId="951518778">
    <w:abstractNumId w:val="47"/>
  </w:num>
  <w:num w:numId="25" w16cid:durableId="780497269">
    <w:abstractNumId w:val="17"/>
  </w:num>
  <w:num w:numId="26" w16cid:durableId="1698776957">
    <w:abstractNumId w:val="55"/>
  </w:num>
  <w:num w:numId="27" w16cid:durableId="1201672940">
    <w:abstractNumId w:val="16"/>
  </w:num>
  <w:num w:numId="28" w16cid:durableId="988439824">
    <w:abstractNumId w:val="42"/>
  </w:num>
  <w:num w:numId="29" w16cid:durableId="1491752766">
    <w:abstractNumId w:val="34"/>
  </w:num>
  <w:num w:numId="30" w16cid:durableId="1361007305">
    <w:abstractNumId w:val="54"/>
  </w:num>
  <w:num w:numId="31" w16cid:durableId="1907185944">
    <w:abstractNumId w:val="35"/>
  </w:num>
  <w:num w:numId="32" w16cid:durableId="667829239">
    <w:abstractNumId w:val="33"/>
  </w:num>
  <w:num w:numId="33" w16cid:durableId="1466777853">
    <w:abstractNumId w:val="33"/>
  </w:num>
  <w:num w:numId="34" w16cid:durableId="2042589885">
    <w:abstractNumId w:val="33"/>
  </w:num>
  <w:num w:numId="35" w16cid:durableId="2021815327">
    <w:abstractNumId w:val="33"/>
  </w:num>
  <w:num w:numId="36" w16cid:durableId="1815369644">
    <w:abstractNumId w:val="33"/>
  </w:num>
  <w:num w:numId="37" w16cid:durableId="1441022725">
    <w:abstractNumId w:val="33"/>
  </w:num>
  <w:num w:numId="38" w16cid:durableId="1239318278">
    <w:abstractNumId w:val="21"/>
  </w:num>
  <w:num w:numId="39" w16cid:durableId="1457602215">
    <w:abstractNumId w:val="18"/>
  </w:num>
  <w:num w:numId="40" w16cid:durableId="776871707">
    <w:abstractNumId w:val="37"/>
  </w:num>
  <w:num w:numId="41" w16cid:durableId="382215205">
    <w:abstractNumId w:val="57"/>
  </w:num>
  <w:num w:numId="42" w16cid:durableId="741172589">
    <w:abstractNumId w:val="49"/>
  </w:num>
  <w:num w:numId="43" w16cid:durableId="1960066326">
    <w:abstractNumId w:val="46"/>
  </w:num>
  <w:num w:numId="44" w16cid:durableId="398136215">
    <w:abstractNumId w:val="50"/>
  </w:num>
  <w:num w:numId="45" w16cid:durableId="1658680711">
    <w:abstractNumId w:val="19"/>
  </w:num>
  <w:num w:numId="46" w16cid:durableId="1923175645">
    <w:abstractNumId w:val="20"/>
  </w:num>
  <w:num w:numId="47" w16cid:durableId="1966547532">
    <w:abstractNumId w:val="30"/>
  </w:num>
  <w:num w:numId="48" w16cid:durableId="846137286">
    <w:abstractNumId w:val="31"/>
  </w:num>
  <w:num w:numId="49" w16cid:durableId="111942240">
    <w:abstractNumId w:val="32"/>
  </w:num>
  <w:num w:numId="50" w16cid:durableId="1369835602">
    <w:abstractNumId w:val="51"/>
  </w:num>
  <w:num w:numId="51" w16cid:durableId="1230775612">
    <w:abstractNumId w:val="25"/>
  </w:num>
  <w:num w:numId="52" w16cid:durableId="614756952">
    <w:abstractNumId w:val="53"/>
  </w:num>
  <w:num w:numId="53" w16cid:durableId="485249935">
    <w:abstractNumId w:val="48"/>
  </w:num>
  <w:num w:numId="54" w16cid:durableId="349262126">
    <w:abstractNumId w:val="11"/>
  </w:num>
  <w:num w:numId="55" w16cid:durableId="622931739">
    <w:abstractNumId w:val="15"/>
  </w:num>
  <w:num w:numId="56" w16cid:durableId="1126049796">
    <w:abstractNumId w:val="14"/>
  </w:num>
  <w:num w:numId="57" w16cid:durableId="410810498">
    <w:abstractNumId w:val="43"/>
  </w:num>
  <w:num w:numId="58" w16cid:durableId="2029602256">
    <w:abstractNumId w:val="22"/>
  </w:num>
  <w:num w:numId="59" w16cid:durableId="393968726">
    <w:abstractNumId w:val="13"/>
  </w:num>
  <w:num w:numId="60" w16cid:durableId="14382276">
    <w:abstractNumId w:val="52"/>
  </w:num>
  <w:num w:numId="61" w16cid:durableId="1109156570">
    <w:abstractNumId w:val="29"/>
  </w:num>
  <w:num w:numId="62" w16cid:durableId="1066149918">
    <w:abstractNumId w:val="23"/>
  </w:num>
  <w:num w:numId="63" w16cid:durableId="619410389">
    <w:abstractNumId w:val="27"/>
  </w:num>
  <w:num w:numId="64" w16cid:durableId="554118793">
    <w:abstractNumId w:val="24"/>
  </w:num>
  <w:num w:numId="65" w16cid:durableId="1235821163">
    <w:abstractNumId w:val="10"/>
  </w:num>
  <w:num w:numId="66" w16cid:durableId="2137984292">
    <w:abstractNumId w:val="45"/>
  </w:num>
  <w:num w:numId="67" w16cid:durableId="2039157857">
    <w:abstractNumId w:val="4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it-IT" w:vendorID="64" w:dllVersion="6" w:nlCheck="1" w:checkStyle="0"/>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hyphenationZone w:val="283"/>
  <w:drawingGridHorizontalSpacing w:val="16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30"/>
    <w:rsid w:val="00000CD9"/>
    <w:rsid w:val="00001597"/>
    <w:rsid w:val="000038E3"/>
    <w:rsid w:val="00004FA5"/>
    <w:rsid w:val="00005BEA"/>
    <w:rsid w:val="0000651A"/>
    <w:rsid w:val="00006CE8"/>
    <w:rsid w:val="0001376F"/>
    <w:rsid w:val="00013E43"/>
    <w:rsid w:val="00014A14"/>
    <w:rsid w:val="000179B6"/>
    <w:rsid w:val="000222CE"/>
    <w:rsid w:val="00030ADD"/>
    <w:rsid w:val="0003431B"/>
    <w:rsid w:val="00035D72"/>
    <w:rsid w:val="00037C09"/>
    <w:rsid w:val="00041A98"/>
    <w:rsid w:val="0004768C"/>
    <w:rsid w:val="00047967"/>
    <w:rsid w:val="00050C72"/>
    <w:rsid w:val="00053E15"/>
    <w:rsid w:val="00054C6E"/>
    <w:rsid w:val="00055242"/>
    <w:rsid w:val="000554CF"/>
    <w:rsid w:val="00056BF8"/>
    <w:rsid w:val="00056FDC"/>
    <w:rsid w:val="00063312"/>
    <w:rsid w:val="00063C09"/>
    <w:rsid w:val="0006526C"/>
    <w:rsid w:val="000672A7"/>
    <w:rsid w:val="00067418"/>
    <w:rsid w:val="000714D1"/>
    <w:rsid w:val="00072AF1"/>
    <w:rsid w:val="00076C3D"/>
    <w:rsid w:val="0007782A"/>
    <w:rsid w:val="00077942"/>
    <w:rsid w:val="00081A78"/>
    <w:rsid w:val="00081E4D"/>
    <w:rsid w:val="000835E9"/>
    <w:rsid w:val="00084574"/>
    <w:rsid w:val="00087896"/>
    <w:rsid w:val="0009149B"/>
    <w:rsid w:val="000A1BB0"/>
    <w:rsid w:val="000A1E17"/>
    <w:rsid w:val="000A3693"/>
    <w:rsid w:val="000B0EBD"/>
    <w:rsid w:val="000B258C"/>
    <w:rsid w:val="000B32D9"/>
    <w:rsid w:val="000B420D"/>
    <w:rsid w:val="000B5CCC"/>
    <w:rsid w:val="000B60EA"/>
    <w:rsid w:val="000B668A"/>
    <w:rsid w:val="000C0F1A"/>
    <w:rsid w:val="000C1103"/>
    <w:rsid w:val="000C713E"/>
    <w:rsid w:val="000C7FC2"/>
    <w:rsid w:val="000D05B0"/>
    <w:rsid w:val="000D287D"/>
    <w:rsid w:val="000D457B"/>
    <w:rsid w:val="000E0365"/>
    <w:rsid w:val="000E10D3"/>
    <w:rsid w:val="000E1145"/>
    <w:rsid w:val="000E1F50"/>
    <w:rsid w:val="000E2765"/>
    <w:rsid w:val="000E5D64"/>
    <w:rsid w:val="000F0430"/>
    <w:rsid w:val="000F1DAE"/>
    <w:rsid w:val="000F2CBC"/>
    <w:rsid w:val="00100B0F"/>
    <w:rsid w:val="001056D9"/>
    <w:rsid w:val="00111518"/>
    <w:rsid w:val="0011374D"/>
    <w:rsid w:val="0011385E"/>
    <w:rsid w:val="0011546B"/>
    <w:rsid w:val="001174B5"/>
    <w:rsid w:val="00117F07"/>
    <w:rsid w:val="001244EF"/>
    <w:rsid w:val="00125135"/>
    <w:rsid w:val="00125B86"/>
    <w:rsid w:val="0013361B"/>
    <w:rsid w:val="00136869"/>
    <w:rsid w:val="00136C26"/>
    <w:rsid w:val="00136E13"/>
    <w:rsid w:val="00137E49"/>
    <w:rsid w:val="00140868"/>
    <w:rsid w:val="00143F3F"/>
    <w:rsid w:val="00145B6E"/>
    <w:rsid w:val="00146BD9"/>
    <w:rsid w:val="0014787F"/>
    <w:rsid w:val="001513E0"/>
    <w:rsid w:val="001517E4"/>
    <w:rsid w:val="0015245E"/>
    <w:rsid w:val="00153A7B"/>
    <w:rsid w:val="0015553C"/>
    <w:rsid w:val="00156D43"/>
    <w:rsid w:val="00160F13"/>
    <w:rsid w:val="001646F9"/>
    <w:rsid w:val="00167CD4"/>
    <w:rsid w:val="00167DC6"/>
    <w:rsid w:val="0017344C"/>
    <w:rsid w:val="00173FA0"/>
    <w:rsid w:val="001747EA"/>
    <w:rsid w:val="001749C5"/>
    <w:rsid w:val="00177D6E"/>
    <w:rsid w:val="00181BD5"/>
    <w:rsid w:val="00182941"/>
    <w:rsid w:val="00182EA2"/>
    <w:rsid w:val="00185990"/>
    <w:rsid w:val="00187810"/>
    <w:rsid w:val="001912A3"/>
    <w:rsid w:val="00192038"/>
    <w:rsid w:val="00196323"/>
    <w:rsid w:val="001970FE"/>
    <w:rsid w:val="001A0D43"/>
    <w:rsid w:val="001A100E"/>
    <w:rsid w:val="001A162C"/>
    <w:rsid w:val="001A2F9B"/>
    <w:rsid w:val="001A3390"/>
    <w:rsid w:val="001A36A4"/>
    <w:rsid w:val="001A43E5"/>
    <w:rsid w:val="001A5A47"/>
    <w:rsid w:val="001B47CB"/>
    <w:rsid w:val="001B4E5E"/>
    <w:rsid w:val="001B65AA"/>
    <w:rsid w:val="001B74D1"/>
    <w:rsid w:val="001C00F1"/>
    <w:rsid w:val="001C163D"/>
    <w:rsid w:val="001D011D"/>
    <w:rsid w:val="001D1291"/>
    <w:rsid w:val="001D23DA"/>
    <w:rsid w:val="001D7E94"/>
    <w:rsid w:val="001E1081"/>
    <w:rsid w:val="001E15FA"/>
    <w:rsid w:val="001E7613"/>
    <w:rsid w:val="001F4767"/>
    <w:rsid w:val="001F6E45"/>
    <w:rsid w:val="001F7853"/>
    <w:rsid w:val="00200226"/>
    <w:rsid w:val="00201BE2"/>
    <w:rsid w:val="00202ECF"/>
    <w:rsid w:val="0020645D"/>
    <w:rsid w:val="00206FD8"/>
    <w:rsid w:val="00207E00"/>
    <w:rsid w:val="00217314"/>
    <w:rsid w:val="00222815"/>
    <w:rsid w:val="002251F1"/>
    <w:rsid w:val="0023025C"/>
    <w:rsid w:val="00230D1B"/>
    <w:rsid w:val="00234991"/>
    <w:rsid w:val="002376EE"/>
    <w:rsid w:val="002377D6"/>
    <w:rsid w:val="002438C2"/>
    <w:rsid w:val="00246C97"/>
    <w:rsid w:val="0024713F"/>
    <w:rsid w:val="002511C3"/>
    <w:rsid w:val="00253DE3"/>
    <w:rsid w:val="00255644"/>
    <w:rsid w:val="00255F94"/>
    <w:rsid w:val="00256FE0"/>
    <w:rsid w:val="0025748C"/>
    <w:rsid w:val="00261E4E"/>
    <w:rsid w:val="00262824"/>
    <w:rsid w:val="00265E24"/>
    <w:rsid w:val="00266729"/>
    <w:rsid w:val="00273064"/>
    <w:rsid w:val="00274887"/>
    <w:rsid w:val="002805CD"/>
    <w:rsid w:val="00282DB3"/>
    <w:rsid w:val="00283DC1"/>
    <w:rsid w:val="00284A70"/>
    <w:rsid w:val="00284C6D"/>
    <w:rsid w:val="00285D1A"/>
    <w:rsid w:val="00286A36"/>
    <w:rsid w:val="00293AC8"/>
    <w:rsid w:val="00295315"/>
    <w:rsid w:val="0029597A"/>
    <w:rsid w:val="00296125"/>
    <w:rsid w:val="0029748A"/>
    <w:rsid w:val="002A0806"/>
    <w:rsid w:val="002A0FF7"/>
    <w:rsid w:val="002A111B"/>
    <w:rsid w:val="002A18FD"/>
    <w:rsid w:val="002A252B"/>
    <w:rsid w:val="002A252F"/>
    <w:rsid w:val="002A4CED"/>
    <w:rsid w:val="002A6791"/>
    <w:rsid w:val="002B006C"/>
    <w:rsid w:val="002B2FAD"/>
    <w:rsid w:val="002B3CED"/>
    <w:rsid w:val="002B3D7C"/>
    <w:rsid w:val="002B4965"/>
    <w:rsid w:val="002B4BD2"/>
    <w:rsid w:val="002B4FDA"/>
    <w:rsid w:val="002B4FF0"/>
    <w:rsid w:val="002B5F24"/>
    <w:rsid w:val="002B7045"/>
    <w:rsid w:val="002B7C9A"/>
    <w:rsid w:val="002C0298"/>
    <w:rsid w:val="002C1851"/>
    <w:rsid w:val="002C3CDB"/>
    <w:rsid w:val="002C3E7F"/>
    <w:rsid w:val="002C6F69"/>
    <w:rsid w:val="002C7BE2"/>
    <w:rsid w:val="002D1A47"/>
    <w:rsid w:val="002D22C6"/>
    <w:rsid w:val="002D47B8"/>
    <w:rsid w:val="002D5335"/>
    <w:rsid w:val="002D6124"/>
    <w:rsid w:val="002D772A"/>
    <w:rsid w:val="002E3B45"/>
    <w:rsid w:val="002E5308"/>
    <w:rsid w:val="002F274E"/>
    <w:rsid w:val="002F28D4"/>
    <w:rsid w:val="002F6300"/>
    <w:rsid w:val="002F6391"/>
    <w:rsid w:val="002F6536"/>
    <w:rsid w:val="002F7B92"/>
    <w:rsid w:val="00301932"/>
    <w:rsid w:val="003022A1"/>
    <w:rsid w:val="00302C4D"/>
    <w:rsid w:val="00303B11"/>
    <w:rsid w:val="00305029"/>
    <w:rsid w:val="00306BB2"/>
    <w:rsid w:val="00306F0E"/>
    <w:rsid w:val="00306FC1"/>
    <w:rsid w:val="00307208"/>
    <w:rsid w:val="00312192"/>
    <w:rsid w:val="00312BF9"/>
    <w:rsid w:val="00321663"/>
    <w:rsid w:val="00323D49"/>
    <w:rsid w:val="00330AC0"/>
    <w:rsid w:val="003358AC"/>
    <w:rsid w:val="00341316"/>
    <w:rsid w:val="00341929"/>
    <w:rsid w:val="00343DCB"/>
    <w:rsid w:val="00352AF6"/>
    <w:rsid w:val="00354451"/>
    <w:rsid w:val="0035700E"/>
    <w:rsid w:val="00357BA9"/>
    <w:rsid w:val="00362D52"/>
    <w:rsid w:val="0036402C"/>
    <w:rsid w:val="00365F00"/>
    <w:rsid w:val="003674CA"/>
    <w:rsid w:val="00374BA2"/>
    <w:rsid w:val="00374D09"/>
    <w:rsid w:val="00375AF6"/>
    <w:rsid w:val="00375D47"/>
    <w:rsid w:val="00375E2B"/>
    <w:rsid w:val="00375F7A"/>
    <w:rsid w:val="00383229"/>
    <w:rsid w:val="003862B0"/>
    <w:rsid w:val="00387828"/>
    <w:rsid w:val="003909A7"/>
    <w:rsid w:val="003926D2"/>
    <w:rsid w:val="00393B65"/>
    <w:rsid w:val="00395302"/>
    <w:rsid w:val="003956A4"/>
    <w:rsid w:val="0039719E"/>
    <w:rsid w:val="003A00AA"/>
    <w:rsid w:val="003A2C57"/>
    <w:rsid w:val="003A38F4"/>
    <w:rsid w:val="003A3B2E"/>
    <w:rsid w:val="003A74C4"/>
    <w:rsid w:val="003A789E"/>
    <w:rsid w:val="003A7E7C"/>
    <w:rsid w:val="003B05C3"/>
    <w:rsid w:val="003B1EF4"/>
    <w:rsid w:val="003B5300"/>
    <w:rsid w:val="003B61A2"/>
    <w:rsid w:val="003B7AFB"/>
    <w:rsid w:val="003C4401"/>
    <w:rsid w:val="003C49DD"/>
    <w:rsid w:val="003D338B"/>
    <w:rsid w:val="003E291D"/>
    <w:rsid w:val="003E3752"/>
    <w:rsid w:val="003E39DD"/>
    <w:rsid w:val="003E3F35"/>
    <w:rsid w:val="003E4B10"/>
    <w:rsid w:val="003E5C5C"/>
    <w:rsid w:val="003E6C69"/>
    <w:rsid w:val="003F14EA"/>
    <w:rsid w:val="00402B60"/>
    <w:rsid w:val="0040552B"/>
    <w:rsid w:val="004113DC"/>
    <w:rsid w:val="00412250"/>
    <w:rsid w:val="00414865"/>
    <w:rsid w:val="004214AE"/>
    <w:rsid w:val="004256B1"/>
    <w:rsid w:val="0042608F"/>
    <w:rsid w:val="00430FBB"/>
    <w:rsid w:val="00431B6B"/>
    <w:rsid w:val="004327B9"/>
    <w:rsid w:val="00432806"/>
    <w:rsid w:val="00432E5D"/>
    <w:rsid w:val="0043481D"/>
    <w:rsid w:val="0043521C"/>
    <w:rsid w:val="00437174"/>
    <w:rsid w:val="00440940"/>
    <w:rsid w:val="00441248"/>
    <w:rsid w:val="004439F5"/>
    <w:rsid w:val="00444F1D"/>
    <w:rsid w:val="00446553"/>
    <w:rsid w:val="004475ED"/>
    <w:rsid w:val="004512DD"/>
    <w:rsid w:val="00455C40"/>
    <w:rsid w:val="00457014"/>
    <w:rsid w:val="00460527"/>
    <w:rsid w:val="0046065B"/>
    <w:rsid w:val="004616AA"/>
    <w:rsid w:val="004617F0"/>
    <w:rsid w:val="0046417E"/>
    <w:rsid w:val="00465672"/>
    <w:rsid w:val="00465A23"/>
    <w:rsid w:val="00467ED8"/>
    <w:rsid w:val="004745FE"/>
    <w:rsid w:val="004750DE"/>
    <w:rsid w:val="00475BA3"/>
    <w:rsid w:val="004768AB"/>
    <w:rsid w:val="0048132B"/>
    <w:rsid w:val="00481689"/>
    <w:rsid w:val="00483B53"/>
    <w:rsid w:val="00491B0F"/>
    <w:rsid w:val="00492C3E"/>
    <w:rsid w:val="00493E76"/>
    <w:rsid w:val="00496A86"/>
    <w:rsid w:val="00496F6A"/>
    <w:rsid w:val="004A2062"/>
    <w:rsid w:val="004A247E"/>
    <w:rsid w:val="004A2CA3"/>
    <w:rsid w:val="004A5ECE"/>
    <w:rsid w:val="004A60C0"/>
    <w:rsid w:val="004B56E7"/>
    <w:rsid w:val="004C026D"/>
    <w:rsid w:val="004C0E42"/>
    <w:rsid w:val="004C0ED2"/>
    <w:rsid w:val="004C386E"/>
    <w:rsid w:val="004C470D"/>
    <w:rsid w:val="004C56B9"/>
    <w:rsid w:val="004C5F13"/>
    <w:rsid w:val="004C7FB2"/>
    <w:rsid w:val="004D0B9B"/>
    <w:rsid w:val="004D2046"/>
    <w:rsid w:val="004D3DA6"/>
    <w:rsid w:val="004D65B5"/>
    <w:rsid w:val="004D69D4"/>
    <w:rsid w:val="004D6C42"/>
    <w:rsid w:val="004D7077"/>
    <w:rsid w:val="004E065A"/>
    <w:rsid w:val="004E17D5"/>
    <w:rsid w:val="004E1CC7"/>
    <w:rsid w:val="004E3AB4"/>
    <w:rsid w:val="004E3FF2"/>
    <w:rsid w:val="004E4601"/>
    <w:rsid w:val="004E6101"/>
    <w:rsid w:val="004E63E9"/>
    <w:rsid w:val="004F0A37"/>
    <w:rsid w:val="004F11AA"/>
    <w:rsid w:val="004F1EF3"/>
    <w:rsid w:val="004F2C68"/>
    <w:rsid w:val="004F4362"/>
    <w:rsid w:val="004F7F78"/>
    <w:rsid w:val="00505957"/>
    <w:rsid w:val="005059F4"/>
    <w:rsid w:val="00510E05"/>
    <w:rsid w:val="00511430"/>
    <w:rsid w:val="005143EB"/>
    <w:rsid w:val="00515017"/>
    <w:rsid w:val="00515778"/>
    <w:rsid w:val="00517958"/>
    <w:rsid w:val="0052149E"/>
    <w:rsid w:val="00521D1F"/>
    <w:rsid w:val="00523373"/>
    <w:rsid w:val="00523D84"/>
    <w:rsid w:val="00523F46"/>
    <w:rsid w:val="005255C4"/>
    <w:rsid w:val="00526F54"/>
    <w:rsid w:val="00533586"/>
    <w:rsid w:val="00534321"/>
    <w:rsid w:val="005350CA"/>
    <w:rsid w:val="00536605"/>
    <w:rsid w:val="0054205F"/>
    <w:rsid w:val="005425F3"/>
    <w:rsid w:val="00544109"/>
    <w:rsid w:val="0054653D"/>
    <w:rsid w:val="00547A0B"/>
    <w:rsid w:val="00551168"/>
    <w:rsid w:val="00551B4B"/>
    <w:rsid w:val="005522C0"/>
    <w:rsid w:val="00555011"/>
    <w:rsid w:val="00556914"/>
    <w:rsid w:val="00557E85"/>
    <w:rsid w:val="005606AA"/>
    <w:rsid w:val="00564B71"/>
    <w:rsid w:val="0056619A"/>
    <w:rsid w:val="0057176E"/>
    <w:rsid w:val="00572953"/>
    <w:rsid w:val="0057297D"/>
    <w:rsid w:val="00573D03"/>
    <w:rsid w:val="00575711"/>
    <w:rsid w:val="005811B2"/>
    <w:rsid w:val="00582CF2"/>
    <w:rsid w:val="0058372E"/>
    <w:rsid w:val="005851C8"/>
    <w:rsid w:val="00585A48"/>
    <w:rsid w:val="0058669D"/>
    <w:rsid w:val="0058673C"/>
    <w:rsid w:val="00592DAE"/>
    <w:rsid w:val="00593A8A"/>
    <w:rsid w:val="00593EC9"/>
    <w:rsid w:val="00595069"/>
    <w:rsid w:val="0059557F"/>
    <w:rsid w:val="00595A80"/>
    <w:rsid w:val="005A188B"/>
    <w:rsid w:val="005A5923"/>
    <w:rsid w:val="005A7905"/>
    <w:rsid w:val="005B1A90"/>
    <w:rsid w:val="005B402D"/>
    <w:rsid w:val="005B6E34"/>
    <w:rsid w:val="005C514E"/>
    <w:rsid w:val="005C535B"/>
    <w:rsid w:val="005C56C7"/>
    <w:rsid w:val="005D10C6"/>
    <w:rsid w:val="005D1693"/>
    <w:rsid w:val="005D22DD"/>
    <w:rsid w:val="005D3EA5"/>
    <w:rsid w:val="005D4B7E"/>
    <w:rsid w:val="005D51A3"/>
    <w:rsid w:val="005D6DF7"/>
    <w:rsid w:val="005E0536"/>
    <w:rsid w:val="005E11B2"/>
    <w:rsid w:val="005E2548"/>
    <w:rsid w:val="005E31C0"/>
    <w:rsid w:val="005E5FD4"/>
    <w:rsid w:val="005E62C3"/>
    <w:rsid w:val="005E6CAD"/>
    <w:rsid w:val="005F12F6"/>
    <w:rsid w:val="005F3859"/>
    <w:rsid w:val="005F513B"/>
    <w:rsid w:val="006027ED"/>
    <w:rsid w:val="00602C07"/>
    <w:rsid w:val="0060480D"/>
    <w:rsid w:val="0060670D"/>
    <w:rsid w:val="00611E15"/>
    <w:rsid w:val="0061515A"/>
    <w:rsid w:val="00623BCF"/>
    <w:rsid w:val="00624FDC"/>
    <w:rsid w:val="006265CE"/>
    <w:rsid w:val="00627233"/>
    <w:rsid w:val="00627525"/>
    <w:rsid w:val="0063515E"/>
    <w:rsid w:val="00640E0C"/>
    <w:rsid w:val="0064125F"/>
    <w:rsid w:val="006452B3"/>
    <w:rsid w:val="0064659A"/>
    <w:rsid w:val="00650346"/>
    <w:rsid w:val="00650C01"/>
    <w:rsid w:val="00652C47"/>
    <w:rsid w:val="00655BF1"/>
    <w:rsid w:val="00663EC5"/>
    <w:rsid w:val="006663D1"/>
    <w:rsid w:val="00670896"/>
    <w:rsid w:val="00673824"/>
    <w:rsid w:val="00674B25"/>
    <w:rsid w:val="006753C9"/>
    <w:rsid w:val="006753E7"/>
    <w:rsid w:val="006761B6"/>
    <w:rsid w:val="00676FB9"/>
    <w:rsid w:val="00681995"/>
    <w:rsid w:val="0068241D"/>
    <w:rsid w:val="00683380"/>
    <w:rsid w:val="0068541B"/>
    <w:rsid w:val="006859A2"/>
    <w:rsid w:val="00687B30"/>
    <w:rsid w:val="00690204"/>
    <w:rsid w:val="006904BA"/>
    <w:rsid w:val="00691DF5"/>
    <w:rsid w:val="00693A48"/>
    <w:rsid w:val="006A112C"/>
    <w:rsid w:val="006A2DA7"/>
    <w:rsid w:val="006A2DDB"/>
    <w:rsid w:val="006A3DCB"/>
    <w:rsid w:val="006A4B0D"/>
    <w:rsid w:val="006A51A7"/>
    <w:rsid w:val="006A6A60"/>
    <w:rsid w:val="006B10A6"/>
    <w:rsid w:val="006B2AD8"/>
    <w:rsid w:val="006B3645"/>
    <w:rsid w:val="006B46E2"/>
    <w:rsid w:val="006B535F"/>
    <w:rsid w:val="006B55F3"/>
    <w:rsid w:val="006B61F4"/>
    <w:rsid w:val="006C139B"/>
    <w:rsid w:val="006C1E34"/>
    <w:rsid w:val="006C22BE"/>
    <w:rsid w:val="006C5C97"/>
    <w:rsid w:val="006C750A"/>
    <w:rsid w:val="006C7D8B"/>
    <w:rsid w:val="006D031F"/>
    <w:rsid w:val="006D101C"/>
    <w:rsid w:val="006D2E0F"/>
    <w:rsid w:val="006D563B"/>
    <w:rsid w:val="006D7DD9"/>
    <w:rsid w:val="006E01C3"/>
    <w:rsid w:val="006E1ACA"/>
    <w:rsid w:val="006E2B21"/>
    <w:rsid w:val="006E4175"/>
    <w:rsid w:val="006F2017"/>
    <w:rsid w:val="006F3E1D"/>
    <w:rsid w:val="00700D21"/>
    <w:rsid w:val="007011D7"/>
    <w:rsid w:val="00701822"/>
    <w:rsid w:val="00702B57"/>
    <w:rsid w:val="007031E9"/>
    <w:rsid w:val="007069B5"/>
    <w:rsid w:val="00710160"/>
    <w:rsid w:val="00710B2C"/>
    <w:rsid w:val="00711ADC"/>
    <w:rsid w:val="00716B16"/>
    <w:rsid w:val="007173B1"/>
    <w:rsid w:val="00717FAA"/>
    <w:rsid w:val="00724780"/>
    <w:rsid w:val="007248BA"/>
    <w:rsid w:val="00726606"/>
    <w:rsid w:val="00731899"/>
    <w:rsid w:val="00732176"/>
    <w:rsid w:val="00735721"/>
    <w:rsid w:val="00736203"/>
    <w:rsid w:val="00736758"/>
    <w:rsid w:val="0073783F"/>
    <w:rsid w:val="007427AA"/>
    <w:rsid w:val="00746D76"/>
    <w:rsid w:val="00750308"/>
    <w:rsid w:val="00751B89"/>
    <w:rsid w:val="0075240A"/>
    <w:rsid w:val="0075271A"/>
    <w:rsid w:val="00752D5B"/>
    <w:rsid w:val="007559AD"/>
    <w:rsid w:val="00755E3B"/>
    <w:rsid w:val="007569B5"/>
    <w:rsid w:val="0076009A"/>
    <w:rsid w:val="00763A92"/>
    <w:rsid w:val="00764B12"/>
    <w:rsid w:val="00764E26"/>
    <w:rsid w:val="007651EF"/>
    <w:rsid w:val="007657B8"/>
    <w:rsid w:val="00772609"/>
    <w:rsid w:val="00772EA1"/>
    <w:rsid w:val="007740BB"/>
    <w:rsid w:val="0078720F"/>
    <w:rsid w:val="00787FEC"/>
    <w:rsid w:val="00792466"/>
    <w:rsid w:val="00796CC8"/>
    <w:rsid w:val="007977EA"/>
    <w:rsid w:val="007A20BD"/>
    <w:rsid w:val="007A2C73"/>
    <w:rsid w:val="007A6681"/>
    <w:rsid w:val="007A691F"/>
    <w:rsid w:val="007B4832"/>
    <w:rsid w:val="007B4AE7"/>
    <w:rsid w:val="007B7FE5"/>
    <w:rsid w:val="007C0406"/>
    <w:rsid w:val="007C2A33"/>
    <w:rsid w:val="007C4DDD"/>
    <w:rsid w:val="007C5D67"/>
    <w:rsid w:val="007C654F"/>
    <w:rsid w:val="007D12C5"/>
    <w:rsid w:val="007D4879"/>
    <w:rsid w:val="007D5AFD"/>
    <w:rsid w:val="007D6472"/>
    <w:rsid w:val="007D67C2"/>
    <w:rsid w:val="007D72F7"/>
    <w:rsid w:val="007D795E"/>
    <w:rsid w:val="007E3C04"/>
    <w:rsid w:val="007E487F"/>
    <w:rsid w:val="007E5089"/>
    <w:rsid w:val="007E640D"/>
    <w:rsid w:val="007E6604"/>
    <w:rsid w:val="007F00F3"/>
    <w:rsid w:val="007F0CED"/>
    <w:rsid w:val="007F13F4"/>
    <w:rsid w:val="007F5E2A"/>
    <w:rsid w:val="007F696D"/>
    <w:rsid w:val="0080288A"/>
    <w:rsid w:val="008044FC"/>
    <w:rsid w:val="00810E54"/>
    <w:rsid w:val="008171BE"/>
    <w:rsid w:val="0082229E"/>
    <w:rsid w:val="00826E42"/>
    <w:rsid w:val="00831344"/>
    <w:rsid w:val="00833B30"/>
    <w:rsid w:val="00835727"/>
    <w:rsid w:val="00836701"/>
    <w:rsid w:val="0083742B"/>
    <w:rsid w:val="00852527"/>
    <w:rsid w:val="00852C00"/>
    <w:rsid w:val="00853DDE"/>
    <w:rsid w:val="008545FE"/>
    <w:rsid w:val="008547F5"/>
    <w:rsid w:val="008614D0"/>
    <w:rsid w:val="00861C57"/>
    <w:rsid w:val="0086212B"/>
    <w:rsid w:val="00864234"/>
    <w:rsid w:val="0086668F"/>
    <w:rsid w:val="00867264"/>
    <w:rsid w:val="0087037A"/>
    <w:rsid w:val="008707DC"/>
    <w:rsid w:val="008745C7"/>
    <w:rsid w:val="008749AF"/>
    <w:rsid w:val="0087690B"/>
    <w:rsid w:val="00877082"/>
    <w:rsid w:val="00883260"/>
    <w:rsid w:val="00885709"/>
    <w:rsid w:val="00887751"/>
    <w:rsid w:val="0089402A"/>
    <w:rsid w:val="00896418"/>
    <w:rsid w:val="008A0099"/>
    <w:rsid w:val="008A1A46"/>
    <w:rsid w:val="008A2551"/>
    <w:rsid w:val="008A26F3"/>
    <w:rsid w:val="008A3EA0"/>
    <w:rsid w:val="008A4FFE"/>
    <w:rsid w:val="008A7491"/>
    <w:rsid w:val="008B2362"/>
    <w:rsid w:val="008B24E0"/>
    <w:rsid w:val="008B40E6"/>
    <w:rsid w:val="008B527C"/>
    <w:rsid w:val="008C2928"/>
    <w:rsid w:val="008C74EE"/>
    <w:rsid w:val="008D2770"/>
    <w:rsid w:val="008D5893"/>
    <w:rsid w:val="008E0044"/>
    <w:rsid w:val="008E0A28"/>
    <w:rsid w:val="008E1303"/>
    <w:rsid w:val="008E2490"/>
    <w:rsid w:val="008E591F"/>
    <w:rsid w:val="008E73CA"/>
    <w:rsid w:val="008F0CB2"/>
    <w:rsid w:val="008F19FB"/>
    <w:rsid w:val="008F5D06"/>
    <w:rsid w:val="008F7565"/>
    <w:rsid w:val="008F7A6D"/>
    <w:rsid w:val="00901486"/>
    <w:rsid w:val="00902206"/>
    <w:rsid w:val="00904124"/>
    <w:rsid w:val="00904760"/>
    <w:rsid w:val="00904DB4"/>
    <w:rsid w:val="0090627B"/>
    <w:rsid w:val="00906870"/>
    <w:rsid w:val="00906D38"/>
    <w:rsid w:val="009112A5"/>
    <w:rsid w:val="00911A7C"/>
    <w:rsid w:val="0091297B"/>
    <w:rsid w:val="00915637"/>
    <w:rsid w:val="009169FE"/>
    <w:rsid w:val="00916A88"/>
    <w:rsid w:val="00917D06"/>
    <w:rsid w:val="00917F6C"/>
    <w:rsid w:val="00920D22"/>
    <w:rsid w:val="009231E9"/>
    <w:rsid w:val="009233E9"/>
    <w:rsid w:val="00924AB7"/>
    <w:rsid w:val="00925325"/>
    <w:rsid w:val="00925863"/>
    <w:rsid w:val="00927E23"/>
    <w:rsid w:val="00927F2B"/>
    <w:rsid w:val="00930531"/>
    <w:rsid w:val="00934F48"/>
    <w:rsid w:val="009359F4"/>
    <w:rsid w:val="00936072"/>
    <w:rsid w:val="009377FC"/>
    <w:rsid w:val="009444A4"/>
    <w:rsid w:val="00945160"/>
    <w:rsid w:val="00945ED1"/>
    <w:rsid w:val="009468A0"/>
    <w:rsid w:val="009470E3"/>
    <w:rsid w:val="00947ECA"/>
    <w:rsid w:val="009509DD"/>
    <w:rsid w:val="0095173E"/>
    <w:rsid w:val="00957E3C"/>
    <w:rsid w:val="00960B69"/>
    <w:rsid w:val="00962698"/>
    <w:rsid w:val="00963DD7"/>
    <w:rsid w:val="00966675"/>
    <w:rsid w:val="009670B7"/>
    <w:rsid w:val="009703F9"/>
    <w:rsid w:val="00972C41"/>
    <w:rsid w:val="00973493"/>
    <w:rsid w:val="009734CD"/>
    <w:rsid w:val="00974805"/>
    <w:rsid w:val="009757D5"/>
    <w:rsid w:val="009763E2"/>
    <w:rsid w:val="009777CA"/>
    <w:rsid w:val="00982AFC"/>
    <w:rsid w:val="009860D7"/>
    <w:rsid w:val="00986DF6"/>
    <w:rsid w:val="00986EE7"/>
    <w:rsid w:val="00987247"/>
    <w:rsid w:val="00990F58"/>
    <w:rsid w:val="009913CB"/>
    <w:rsid w:val="00992144"/>
    <w:rsid w:val="0099283A"/>
    <w:rsid w:val="009931B0"/>
    <w:rsid w:val="0099320B"/>
    <w:rsid w:val="00993283"/>
    <w:rsid w:val="009934CD"/>
    <w:rsid w:val="009936E1"/>
    <w:rsid w:val="00993B9F"/>
    <w:rsid w:val="00994A52"/>
    <w:rsid w:val="00994F2C"/>
    <w:rsid w:val="009A0146"/>
    <w:rsid w:val="009A0689"/>
    <w:rsid w:val="009A193F"/>
    <w:rsid w:val="009A272C"/>
    <w:rsid w:val="009A60D2"/>
    <w:rsid w:val="009A7945"/>
    <w:rsid w:val="009A7958"/>
    <w:rsid w:val="009B1C9C"/>
    <w:rsid w:val="009B1FCF"/>
    <w:rsid w:val="009B265C"/>
    <w:rsid w:val="009B49C8"/>
    <w:rsid w:val="009C003C"/>
    <w:rsid w:val="009C06E7"/>
    <w:rsid w:val="009C46B6"/>
    <w:rsid w:val="009C6D7F"/>
    <w:rsid w:val="009C7907"/>
    <w:rsid w:val="009D0021"/>
    <w:rsid w:val="009D4CBA"/>
    <w:rsid w:val="009D5BC3"/>
    <w:rsid w:val="009D5EFE"/>
    <w:rsid w:val="009D715D"/>
    <w:rsid w:val="009E2959"/>
    <w:rsid w:val="009E4ABF"/>
    <w:rsid w:val="009E540B"/>
    <w:rsid w:val="009E5ED7"/>
    <w:rsid w:val="009E6234"/>
    <w:rsid w:val="009E6C67"/>
    <w:rsid w:val="009F2039"/>
    <w:rsid w:val="009F3087"/>
    <w:rsid w:val="009F6D09"/>
    <w:rsid w:val="00A0006B"/>
    <w:rsid w:val="00A00522"/>
    <w:rsid w:val="00A018FE"/>
    <w:rsid w:val="00A027BB"/>
    <w:rsid w:val="00A07F2C"/>
    <w:rsid w:val="00A1167B"/>
    <w:rsid w:val="00A20E65"/>
    <w:rsid w:val="00A21551"/>
    <w:rsid w:val="00A22506"/>
    <w:rsid w:val="00A238D8"/>
    <w:rsid w:val="00A23A40"/>
    <w:rsid w:val="00A2555E"/>
    <w:rsid w:val="00A268A1"/>
    <w:rsid w:val="00A31FD4"/>
    <w:rsid w:val="00A322A2"/>
    <w:rsid w:val="00A33265"/>
    <w:rsid w:val="00A35836"/>
    <w:rsid w:val="00A4494A"/>
    <w:rsid w:val="00A47853"/>
    <w:rsid w:val="00A5210A"/>
    <w:rsid w:val="00A536C4"/>
    <w:rsid w:val="00A55D61"/>
    <w:rsid w:val="00A55DEB"/>
    <w:rsid w:val="00A63D37"/>
    <w:rsid w:val="00A6426A"/>
    <w:rsid w:val="00A653F4"/>
    <w:rsid w:val="00A656BC"/>
    <w:rsid w:val="00A66174"/>
    <w:rsid w:val="00A66304"/>
    <w:rsid w:val="00A75ED7"/>
    <w:rsid w:val="00A76BC7"/>
    <w:rsid w:val="00A770D9"/>
    <w:rsid w:val="00A81867"/>
    <w:rsid w:val="00A81A03"/>
    <w:rsid w:val="00A832CB"/>
    <w:rsid w:val="00A86AE0"/>
    <w:rsid w:val="00A86D46"/>
    <w:rsid w:val="00A8758B"/>
    <w:rsid w:val="00A92B51"/>
    <w:rsid w:val="00A93DC6"/>
    <w:rsid w:val="00A94912"/>
    <w:rsid w:val="00A96B75"/>
    <w:rsid w:val="00A96F5C"/>
    <w:rsid w:val="00AA1BD4"/>
    <w:rsid w:val="00AA6831"/>
    <w:rsid w:val="00AA7AD1"/>
    <w:rsid w:val="00AB1244"/>
    <w:rsid w:val="00AB3D61"/>
    <w:rsid w:val="00AB47DF"/>
    <w:rsid w:val="00AB549D"/>
    <w:rsid w:val="00AB7B27"/>
    <w:rsid w:val="00AC535F"/>
    <w:rsid w:val="00AC64D1"/>
    <w:rsid w:val="00AD7D7F"/>
    <w:rsid w:val="00AE035D"/>
    <w:rsid w:val="00AE07AD"/>
    <w:rsid w:val="00AE1103"/>
    <w:rsid w:val="00AE1D98"/>
    <w:rsid w:val="00AE35F0"/>
    <w:rsid w:val="00AE4978"/>
    <w:rsid w:val="00AE498F"/>
    <w:rsid w:val="00AE708C"/>
    <w:rsid w:val="00AE7D7A"/>
    <w:rsid w:val="00AF16B6"/>
    <w:rsid w:val="00AF26D6"/>
    <w:rsid w:val="00AF54DC"/>
    <w:rsid w:val="00AF6321"/>
    <w:rsid w:val="00B07AB4"/>
    <w:rsid w:val="00B114AE"/>
    <w:rsid w:val="00B11858"/>
    <w:rsid w:val="00B12927"/>
    <w:rsid w:val="00B14C86"/>
    <w:rsid w:val="00B15EB0"/>
    <w:rsid w:val="00B15FCC"/>
    <w:rsid w:val="00B16FF5"/>
    <w:rsid w:val="00B20523"/>
    <w:rsid w:val="00B23D9D"/>
    <w:rsid w:val="00B2511D"/>
    <w:rsid w:val="00B317C4"/>
    <w:rsid w:val="00B31BA4"/>
    <w:rsid w:val="00B31DDA"/>
    <w:rsid w:val="00B33D9C"/>
    <w:rsid w:val="00B33F2C"/>
    <w:rsid w:val="00B37A84"/>
    <w:rsid w:val="00B40039"/>
    <w:rsid w:val="00B408EA"/>
    <w:rsid w:val="00B41316"/>
    <w:rsid w:val="00B44364"/>
    <w:rsid w:val="00B52295"/>
    <w:rsid w:val="00B52B5F"/>
    <w:rsid w:val="00B54515"/>
    <w:rsid w:val="00B56164"/>
    <w:rsid w:val="00B562D6"/>
    <w:rsid w:val="00B56788"/>
    <w:rsid w:val="00B64749"/>
    <w:rsid w:val="00B64F0E"/>
    <w:rsid w:val="00B658D3"/>
    <w:rsid w:val="00B659F9"/>
    <w:rsid w:val="00B6645A"/>
    <w:rsid w:val="00B66DCE"/>
    <w:rsid w:val="00B7018F"/>
    <w:rsid w:val="00B70C4E"/>
    <w:rsid w:val="00B801CD"/>
    <w:rsid w:val="00B817C3"/>
    <w:rsid w:val="00B82763"/>
    <w:rsid w:val="00B86209"/>
    <w:rsid w:val="00B87BDA"/>
    <w:rsid w:val="00B902B2"/>
    <w:rsid w:val="00B91AD5"/>
    <w:rsid w:val="00B95FA0"/>
    <w:rsid w:val="00B96DBC"/>
    <w:rsid w:val="00B97759"/>
    <w:rsid w:val="00BA7823"/>
    <w:rsid w:val="00BB664E"/>
    <w:rsid w:val="00BC5A9E"/>
    <w:rsid w:val="00BD1381"/>
    <w:rsid w:val="00BD597D"/>
    <w:rsid w:val="00BD6692"/>
    <w:rsid w:val="00BD6A5A"/>
    <w:rsid w:val="00BD6FA4"/>
    <w:rsid w:val="00BE1611"/>
    <w:rsid w:val="00BE33E1"/>
    <w:rsid w:val="00BE5F4A"/>
    <w:rsid w:val="00BE6950"/>
    <w:rsid w:val="00BE75DB"/>
    <w:rsid w:val="00BF172D"/>
    <w:rsid w:val="00BF1C42"/>
    <w:rsid w:val="00BF3ADA"/>
    <w:rsid w:val="00BF4A08"/>
    <w:rsid w:val="00BF5286"/>
    <w:rsid w:val="00BF6177"/>
    <w:rsid w:val="00BF768E"/>
    <w:rsid w:val="00BF7995"/>
    <w:rsid w:val="00C0078F"/>
    <w:rsid w:val="00C0444C"/>
    <w:rsid w:val="00C05D94"/>
    <w:rsid w:val="00C06496"/>
    <w:rsid w:val="00C10485"/>
    <w:rsid w:val="00C111E1"/>
    <w:rsid w:val="00C11C77"/>
    <w:rsid w:val="00C12D45"/>
    <w:rsid w:val="00C1352B"/>
    <w:rsid w:val="00C1354C"/>
    <w:rsid w:val="00C21191"/>
    <w:rsid w:val="00C276BC"/>
    <w:rsid w:val="00C32A59"/>
    <w:rsid w:val="00C33050"/>
    <w:rsid w:val="00C33DEB"/>
    <w:rsid w:val="00C347ED"/>
    <w:rsid w:val="00C3533E"/>
    <w:rsid w:val="00C369AA"/>
    <w:rsid w:val="00C36E70"/>
    <w:rsid w:val="00C40631"/>
    <w:rsid w:val="00C40F0A"/>
    <w:rsid w:val="00C41696"/>
    <w:rsid w:val="00C45683"/>
    <w:rsid w:val="00C45FB3"/>
    <w:rsid w:val="00C466CA"/>
    <w:rsid w:val="00C474DB"/>
    <w:rsid w:val="00C50A4C"/>
    <w:rsid w:val="00C5341B"/>
    <w:rsid w:val="00C53694"/>
    <w:rsid w:val="00C53EF1"/>
    <w:rsid w:val="00C61929"/>
    <w:rsid w:val="00C670EA"/>
    <w:rsid w:val="00C67EAB"/>
    <w:rsid w:val="00C70B23"/>
    <w:rsid w:val="00C71286"/>
    <w:rsid w:val="00C749C2"/>
    <w:rsid w:val="00C756C9"/>
    <w:rsid w:val="00C77E5D"/>
    <w:rsid w:val="00C80938"/>
    <w:rsid w:val="00C91EC0"/>
    <w:rsid w:val="00C94871"/>
    <w:rsid w:val="00C95572"/>
    <w:rsid w:val="00C95FB4"/>
    <w:rsid w:val="00CA1097"/>
    <w:rsid w:val="00CA4064"/>
    <w:rsid w:val="00CA6473"/>
    <w:rsid w:val="00CA64DF"/>
    <w:rsid w:val="00CA7A5F"/>
    <w:rsid w:val="00CA7A85"/>
    <w:rsid w:val="00CB00B9"/>
    <w:rsid w:val="00CB4C3A"/>
    <w:rsid w:val="00CD4B54"/>
    <w:rsid w:val="00CD6845"/>
    <w:rsid w:val="00CD70D9"/>
    <w:rsid w:val="00CD7207"/>
    <w:rsid w:val="00CE2E1D"/>
    <w:rsid w:val="00CE307E"/>
    <w:rsid w:val="00CE6DD5"/>
    <w:rsid w:val="00CF1E29"/>
    <w:rsid w:val="00CF2479"/>
    <w:rsid w:val="00CF3B30"/>
    <w:rsid w:val="00CF4B20"/>
    <w:rsid w:val="00CF646A"/>
    <w:rsid w:val="00CF6AF6"/>
    <w:rsid w:val="00D00752"/>
    <w:rsid w:val="00D01537"/>
    <w:rsid w:val="00D04E49"/>
    <w:rsid w:val="00D05FF5"/>
    <w:rsid w:val="00D06AB0"/>
    <w:rsid w:val="00D128ED"/>
    <w:rsid w:val="00D12E93"/>
    <w:rsid w:val="00D159E6"/>
    <w:rsid w:val="00D15A1C"/>
    <w:rsid w:val="00D16242"/>
    <w:rsid w:val="00D17DA7"/>
    <w:rsid w:val="00D17E1B"/>
    <w:rsid w:val="00D2442F"/>
    <w:rsid w:val="00D269F2"/>
    <w:rsid w:val="00D32EE7"/>
    <w:rsid w:val="00D348F8"/>
    <w:rsid w:val="00D35474"/>
    <w:rsid w:val="00D4226E"/>
    <w:rsid w:val="00D42DE6"/>
    <w:rsid w:val="00D4370A"/>
    <w:rsid w:val="00D44BBF"/>
    <w:rsid w:val="00D50DA1"/>
    <w:rsid w:val="00D542F7"/>
    <w:rsid w:val="00D55D08"/>
    <w:rsid w:val="00D56671"/>
    <w:rsid w:val="00D60736"/>
    <w:rsid w:val="00D623C8"/>
    <w:rsid w:val="00D63E24"/>
    <w:rsid w:val="00D64E5E"/>
    <w:rsid w:val="00D658C6"/>
    <w:rsid w:val="00D65DC3"/>
    <w:rsid w:val="00D70A48"/>
    <w:rsid w:val="00D70C5C"/>
    <w:rsid w:val="00D7378A"/>
    <w:rsid w:val="00D75BB9"/>
    <w:rsid w:val="00D77FA3"/>
    <w:rsid w:val="00D8406C"/>
    <w:rsid w:val="00D85363"/>
    <w:rsid w:val="00D864F6"/>
    <w:rsid w:val="00D86FA8"/>
    <w:rsid w:val="00D91699"/>
    <w:rsid w:val="00D920F7"/>
    <w:rsid w:val="00D92209"/>
    <w:rsid w:val="00D929A6"/>
    <w:rsid w:val="00D93129"/>
    <w:rsid w:val="00DA0FF0"/>
    <w:rsid w:val="00DA1599"/>
    <w:rsid w:val="00DA2FF1"/>
    <w:rsid w:val="00DB043F"/>
    <w:rsid w:val="00DB0E5A"/>
    <w:rsid w:val="00DB44BD"/>
    <w:rsid w:val="00DB52C7"/>
    <w:rsid w:val="00DB5CF4"/>
    <w:rsid w:val="00DC13F3"/>
    <w:rsid w:val="00DC1BDE"/>
    <w:rsid w:val="00DC7615"/>
    <w:rsid w:val="00DD0235"/>
    <w:rsid w:val="00DD2466"/>
    <w:rsid w:val="00DD2972"/>
    <w:rsid w:val="00DD3F38"/>
    <w:rsid w:val="00DD53C8"/>
    <w:rsid w:val="00DD6D08"/>
    <w:rsid w:val="00DD7773"/>
    <w:rsid w:val="00DE528B"/>
    <w:rsid w:val="00DE5373"/>
    <w:rsid w:val="00DE5661"/>
    <w:rsid w:val="00DE5B27"/>
    <w:rsid w:val="00DE6474"/>
    <w:rsid w:val="00DE6718"/>
    <w:rsid w:val="00DF1021"/>
    <w:rsid w:val="00DF46BB"/>
    <w:rsid w:val="00DF58B0"/>
    <w:rsid w:val="00E0100D"/>
    <w:rsid w:val="00E02142"/>
    <w:rsid w:val="00E0468B"/>
    <w:rsid w:val="00E071E4"/>
    <w:rsid w:val="00E075D2"/>
    <w:rsid w:val="00E143B1"/>
    <w:rsid w:val="00E15CA5"/>
    <w:rsid w:val="00E17218"/>
    <w:rsid w:val="00E22E25"/>
    <w:rsid w:val="00E24124"/>
    <w:rsid w:val="00E25CB7"/>
    <w:rsid w:val="00E27F37"/>
    <w:rsid w:val="00E330A4"/>
    <w:rsid w:val="00E354A8"/>
    <w:rsid w:val="00E35E47"/>
    <w:rsid w:val="00E37E33"/>
    <w:rsid w:val="00E417E1"/>
    <w:rsid w:val="00E423E1"/>
    <w:rsid w:val="00E478B8"/>
    <w:rsid w:val="00E50983"/>
    <w:rsid w:val="00E52615"/>
    <w:rsid w:val="00E54150"/>
    <w:rsid w:val="00E57652"/>
    <w:rsid w:val="00E61E57"/>
    <w:rsid w:val="00E62142"/>
    <w:rsid w:val="00E62F66"/>
    <w:rsid w:val="00E63FEF"/>
    <w:rsid w:val="00E64F83"/>
    <w:rsid w:val="00E65D74"/>
    <w:rsid w:val="00E6615D"/>
    <w:rsid w:val="00E70283"/>
    <w:rsid w:val="00E70638"/>
    <w:rsid w:val="00E7139A"/>
    <w:rsid w:val="00E72867"/>
    <w:rsid w:val="00E733B2"/>
    <w:rsid w:val="00E73403"/>
    <w:rsid w:val="00E765C0"/>
    <w:rsid w:val="00E76B0A"/>
    <w:rsid w:val="00E811EE"/>
    <w:rsid w:val="00E82FA4"/>
    <w:rsid w:val="00E839C9"/>
    <w:rsid w:val="00E83CBB"/>
    <w:rsid w:val="00E843AB"/>
    <w:rsid w:val="00E9054A"/>
    <w:rsid w:val="00E9077C"/>
    <w:rsid w:val="00E912A9"/>
    <w:rsid w:val="00E91535"/>
    <w:rsid w:val="00E92876"/>
    <w:rsid w:val="00EA3529"/>
    <w:rsid w:val="00EA3E4F"/>
    <w:rsid w:val="00EA6AC0"/>
    <w:rsid w:val="00EB0141"/>
    <w:rsid w:val="00EB3F97"/>
    <w:rsid w:val="00EB43D8"/>
    <w:rsid w:val="00EB596F"/>
    <w:rsid w:val="00EB6296"/>
    <w:rsid w:val="00EB7ED6"/>
    <w:rsid w:val="00EC1F35"/>
    <w:rsid w:val="00EC2974"/>
    <w:rsid w:val="00EC541F"/>
    <w:rsid w:val="00EC6574"/>
    <w:rsid w:val="00EC7D5E"/>
    <w:rsid w:val="00ED0626"/>
    <w:rsid w:val="00ED5779"/>
    <w:rsid w:val="00ED72D1"/>
    <w:rsid w:val="00ED72D6"/>
    <w:rsid w:val="00ED771B"/>
    <w:rsid w:val="00EE267D"/>
    <w:rsid w:val="00EE32F1"/>
    <w:rsid w:val="00EE6220"/>
    <w:rsid w:val="00EF7831"/>
    <w:rsid w:val="00F005D0"/>
    <w:rsid w:val="00F02DB0"/>
    <w:rsid w:val="00F0412D"/>
    <w:rsid w:val="00F05A6E"/>
    <w:rsid w:val="00F06154"/>
    <w:rsid w:val="00F11031"/>
    <w:rsid w:val="00F12301"/>
    <w:rsid w:val="00F12AF4"/>
    <w:rsid w:val="00F20B3C"/>
    <w:rsid w:val="00F20BCD"/>
    <w:rsid w:val="00F21022"/>
    <w:rsid w:val="00F22CEC"/>
    <w:rsid w:val="00F2689A"/>
    <w:rsid w:val="00F27170"/>
    <w:rsid w:val="00F30FCF"/>
    <w:rsid w:val="00F3266F"/>
    <w:rsid w:val="00F32D43"/>
    <w:rsid w:val="00F3582E"/>
    <w:rsid w:val="00F40864"/>
    <w:rsid w:val="00F418D6"/>
    <w:rsid w:val="00F428C1"/>
    <w:rsid w:val="00F442D9"/>
    <w:rsid w:val="00F449BF"/>
    <w:rsid w:val="00F5235D"/>
    <w:rsid w:val="00F55255"/>
    <w:rsid w:val="00F55742"/>
    <w:rsid w:val="00F5737C"/>
    <w:rsid w:val="00F657B1"/>
    <w:rsid w:val="00F65EE4"/>
    <w:rsid w:val="00F665DA"/>
    <w:rsid w:val="00F6688A"/>
    <w:rsid w:val="00F66BA7"/>
    <w:rsid w:val="00F67295"/>
    <w:rsid w:val="00F67D4B"/>
    <w:rsid w:val="00F71D84"/>
    <w:rsid w:val="00F71F05"/>
    <w:rsid w:val="00F72741"/>
    <w:rsid w:val="00F72B8D"/>
    <w:rsid w:val="00F7501E"/>
    <w:rsid w:val="00F77326"/>
    <w:rsid w:val="00F77862"/>
    <w:rsid w:val="00F810E1"/>
    <w:rsid w:val="00F8199D"/>
    <w:rsid w:val="00F81C49"/>
    <w:rsid w:val="00F8210B"/>
    <w:rsid w:val="00F8237E"/>
    <w:rsid w:val="00F835F7"/>
    <w:rsid w:val="00F83B3C"/>
    <w:rsid w:val="00F843D6"/>
    <w:rsid w:val="00F858A2"/>
    <w:rsid w:val="00F86D73"/>
    <w:rsid w:val="00F876E5"/>
    <w:rsid w:val="00F91C96"/>
    <w:rsid w:val="00F93C79"/>
    <w:rsid w:val="00F9687E"/>
    <w:rsid w:val="00F968C9"/>
    <w:rsid w:val="00F97405"/>
    <w:rsid w:val="00FA11B2"/>
    <w:rsid w:val="00FA2706"/>
    <w:rsid w:val="00FA50BA"/>
    <w:rsid w:val="00FA5F24"/>
    <w:rsid w:val="00FA611E"/>
    <w:rsid w:val="00FB1F69"/>
    <w:rsid w:val="00FB25E9"/>
    <w:rsid w:val="00FB6A06"/>
    <w:rsid w:val="00FC29FF"/>
    <w:rsid w:val="00FC2F8B"/>
    <w:rsid w:val="00FC308C"/>
    <w:rsid w:val="00FC32B9"/>
    <w:rsid w:val="00FC6BEC"/>
    <w:rsid w:val="00FD12F1"/>
    <w:rsid w:val="00FD2952"/>
    <w:rsid w:val="00FD2AD5"/>
    <w:rsid w:val="00FD3BF8"/>
    <w:rsid w:val="00FD3CB2"/>
    <w:rsid w:val="00FD4918"/>
    <w:rsid w:val="00FE3268"/>
    <w:rsid w:val="00FE7673"/>
    <w:rsid w:val="00FE7EAC"/>
    <w:rsid w:val="00FF0B53"/>
    <w:rsid w:val="00FF3AD5"/>
    <w:rsid w:val="00FF405C"/>
    <w:rsid w:val="00FF4C07"/>
    <w:rsid w:val="00FF636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555C30"/>
  <w15:docId w15:val="{3EE3E8B2-14DD-45E7-AB9E-EEA2696E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4401"/>
    <w:rPr>
      <w:rFonts w:eastAsia="MS Mincho"/>
      <w:sz w:val="22"/>
      <w:szCs w:val="22"/>
      <w:lang w:val="en-GB" w:eastAsia="en-US"/>
    </w:rPr>
  </w:style>
  <w:style w:type="paragraph" w:styleId="Titolo1">
    <w:name w:val="heading 1"/>
    <w:basedOn w:val="Normale"/>
    <w:next w:val="Corpotesto"/>
    <w:link w:val="Titolo1Carattere"/>
    <w:uiPriority w:val="99"/>
    <w:qFormat/>
    <w:rsid w:val="00FA611E"/>
    <w:pPr>
      <w:keepNext/>
      <w:numPr>
        <w:numId w:val="29"/>
      </w:numPr>
      <w:spacing w:after="180" w:line="260" w:lineRule="atLeast"/>
      <w:ind w:left="0" w:firstLine="0"/>
      <w:outlineLvl w:val="0"/>
    </w:pPr>
    <w:rPr>
      <w:rFonts w:ascii="Arial" w:eastAsia="MS Gothic" w:hAnsi="Arial" w:cs="Arial"/>
      <w:b/>
      <w:szCs w:val="20"/>
    </w:rPr>
  </w:style>
  <w:style w:type="paragraph" w:styleId="Titolo2">
    <w:name w:val="heading 2"/>
    <w:basedOn w:val="Normale"/>
    <w:next w:val="Corpotesto"/>
    <w:link w:val="Titolo2Carattere"/>
    <w:uiPriority w:val="99"/>
    <w:qFormat/>
    <w:rsid w:val="00FA611E"/>
    <w:pPr>
      <w:keepNext/>
      <w:numPr>
        <w:ilvl w:val="1"/>
        <w:numId w:val="29"/>
      </w:numPr>
      <w:tabs>
        <w:tab w:val="num" w:pos="709"/>
      </w:tabs>
      <w:spacing w:after="180" w:line="260" w:lineRule="atLeast"/>
      <w:ind w:left="709" w:hanging="709"/>
      <w:outlineLvl w:val="1"/>
    </w:pPr>
    <w:rPr>
      <w:rFonts w:ascii="Arial" w:eastAsia="MS Gothic" w:hAnsi="Arial" w:cs="Arial"/>
      <w:b/>
      <w:szCs w:val="20"/>
    </w:rPr>
  </w:style>
  <w:style w:type="paragraph" w:styleId="Titolo3">
    <w:name w:val="heading 3"/>
    <w:basedOn w:val="Normale"/>
    <w:link w:val="Titolo3Carattere"/>
    <w:uiPriority w:val="99"/>
    <w:qFormat/>
    <w:rsid w:val="00FA611E"/>
    <w:pPr>
      <w:numPr>
        <w:ilvl w:val="2"/>
        <w:numId w:val="29"/>
      </w:numPr>
      <w:tabs>
        <w:tab w:val="num" w:pos="709"/>
      </w:tabs>
      <w:spacing w:after="180" w:line="260" w:lineRule="atLeast"/>
      <w:ind w:left="709" w:hanging="709"/>
      <w:outlineLvl w:val="2"/>
    </w:pPr>
    <w:rPr>
      <w:szCs w:val="20"/>
    </w:rPr>
  </w:style>
  <w:style w:type="paragraph" w:styleId="Titolo4">
    <w:name w:val="heading 4"/>
    <w:basedOn w:val="Normale"/>
    <w:link w:val="Titolo4Carattere"/>
    <w:uiPriority w:val="99"/>
    <w:qFormat/>
    <w:rsid w:val="00FA611E"/>
    <w:pPr>
      <w:numPr>
        <w:ilvl w:val="3"/>
        <w:numId w:val="29"/>
      </w:numPr>
      <w:tabs>
        <w:tab w:val="num" w:pos="1418"/>
      </w:tabs>
      <w:spacing w:after="180" w:line="260" w:lineRule="atLeast"/>
      <w:ind w:left="1418" w:hanging="709"/>
      <w:outlineLvl w:val="3"/>
    </w:pPr>
    <w:rPr>
      <w:szCs w:val="20"/>
    </w:rPr>
  </w:style>
  <w:style w:type="paragraph" w:styleId="Titolo5">
    <w:name w:val="heading 5"/>
    <w:basedOn w:val="Normale"/>
    <w:link w:val="Titolo5Carattere"/>
    <w:uiPriority w:val="99"/>
    <w:qFormat/>
    <w:rsid w:val="00FA611E"/>
    <w:pPr>
      <w:numPr>
        <w:ilvl w:val="4"/>
        <w:numId w:val="29"/>
      </w:numPr>
      <w:tabs>
        <w:tab w:val="num" w:pos="2126"/>
      </w:tabs>
      <w:spacing w:after="180" w:line="260" w:lineRule="atLeast"/>
      <w:ind w:left="2126" w:hanging="708"/>
      <w:outlineLvl w:val="4"/>
    </w:pPr>
    <w:rPr>
      <w:szCs w:val="20"/>
    </w:rPr>
  </w:style>
  <w:style w:type="paragraph" w:styleId="Titolo6">
    <w:name w:val="heading 6"/>
    <w:basedOn w:val="Normale"/>
    <w:link w:val="Titolo6Carattere"/>
    <w:uiPriority w:val="99"/>
    <w:qFormat/>
    <w:rsid w:val="00FA611E"/>
    <w:pPr>
      <w:numPr>
        <w:ilvl w:val="5"/>
        <w:numId w:val="29"/>
      </w:numPr>
      <w:tabs>
        <w:tab w:val="num" w:pos="2835"/>
      </w:tabs>
      <w:spacing w:after="180" w:line="260" w:lineRule="atLeast"/>
      <w:ind w:left="2835" w:hanging="709"/>
      <w:outlineLvl w:val="5"/>
    </w:pPr>
    <w:rPr>
      <w:szCs w:val="20"/>
    </w:rPr>
  </w:style>
  <w:style w:type="paragraph" w:styleId="Titolo7">
    <w:name w:val="heading 7"/>
    <w:basedOn w:val="Normale"/>
    <w:next w:val="Normale"/>
    <w:link w:val="Titolo7Carattere"/>
    <w:uiPriority w:val="99"/>
    <w:qFormat/>
    <w:rsid w:val="007069B5"/>
    <w:pPr>
      <w:keepNext/>
      <w:keepLines/>
      <w:spacing w:before="200"/>
      <w:outlineLvl w:val="6"/>
    </w:pPr>
    <w:rPr>
      <w:rFonts w:ascii="Arial" w:eastAsia="MS Gothic" w:hAnsi="Arial" w:cs="Arial"/>
      <w:i/>
      <w:iCs/>
      <w:color w:val="6E707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640C1E"/>
    <w:rPr>
      <w:rFonts w:ascii="Cambria" w:eastAsia="Times New Roman" w:hAnsi="Cambria" w:cs="Times New Roman"/>
      <w:b/>
      <w:bCs/>
      <w:kern w:val="32"/>
      <w:sz w:val="32"/>
      <w:szCs w:val="32"/>
      <w:lang w:val="en-GB" w:eastAsia="en-US"/>
    </w:rPr>
  </w:style>
  <w:style w:type="character" w:customStyle="1" w:styleId="Titolo2Carattere">
    <w:name w:val="Titolo 2 Carattere"/>
    <w:link w:val="Titolo2"/>
    <w:uiPriority w:val="9"/>
    <w:semiHidden/>
    <w:rsid w:val="00640C1E"/>
    <w:rPr>
      <w:rFonts w:ascii="Cambria" w:eastAsia="Times New Roman" w:hAnsi="Cambria" w:cs="Times New Roman"/>
      <w:b/>
      <w:bCs/>
      <w:i/>
      <w:iCs/>
      <w:sz w:val="28"/>
      <w:szCs w:val="28"/>
      <w:lang w:val="en-GB" w:eastAsia="en-US"/>
    </w:rPr>
  </w:style>
  <w:style w:type="character" w:customStyle="1" w:styleId="Titolo3Carattere">
    <w:name w:val="Titolo 3 Carattere"/>
    <w:link w:val="Titolo3"/>
    <w:uiPriority w:val="9"/>
    <w:semiHidden/>
    <w:rsid w:val="00640C1E"/>
    <w:rPr>
      <w:rFonts w:ascii="Cambria" w:eastAsia="Times New Roman" w:hAnsi="Cambria" w:cs="Times New Roman"/>
      <w:b/>
      <w:bCs/>
      <w:sz w:val="26"/>
      <w:szCs w:val="26"/>
      <w:lang w:val="en-GB" w:eastAsia="en-US"/>
    </w:rPr>
  </w:style>
  <w:style w:type="character" w:customStyle="1" w:styleId="Titolo4Carattere">
    <w:name w:val="Titolo 4 Carattere"/>
    <w:link w:val="Titolo4"/>
    <w:uiPriority w:val="9"/>
    <w:semiHidden/>
    <w:rsid w:val="00640C1E"/>
    <w:rPr>
      <w:rFonts w:ascii="Calibri" w:eastAsia="Times New Roman" w:hAnsi="Calibri" w:cs="Times New Roman"/>
      <w:b/>
      <w:bCs/>
      <w:sz w:val="28"/>
      <w:szCs w:val="28"/>
      <w:lang w:val="en-GB" w:eastAsia="en-US"/>
    </w:rPr>
  </w:style>
  <w:style w:type="character" w:customStyle="1" w:styleId="Titolo5Carattere">
    <w:name w:val="Titolo 5 Carattere"/>
    <w:link w:val="Titolo5"/>
    <w:uiPriority w:val="9"/>
    <w:semiHidden/>
    <w:rsid w:val="00640C1E"/>
    <w:rPr>
      <w:rFonts w:ascii="Calibri" w:eastAsia="Times New Roman" w:hAnsi="Calibri" w:cs="Times New Roman"/>
      <w:b/>
      <w:bCs/>
      <w:i/>
      <w:iCs/>
      <w:sz w:val="26"/>
      <w:szCs w:val="26"/>
      <w:lang w:val="en-GB" w:eastAsia="en-US"/>
    </w:rPr>
  </w:style>
  <w:style w:type="character" w:customStyle="1" w:styleId="Titolo6Carattere">
    <w:name w:val="Titolo 6 Carattere"/>
    <w:link w:val="Titolo6"/>
    <w:uiPriority w:val="9"/>
    <w:semiHidden/>
    <w:rsid w:val="00640C1E"/>
    <w:rPr>
      <w:rFonts w:ascii="Calibri" w:eastAsia="Times New Roman" w:hAnsi="Calibri" w:cs="Times New Roman"/>
      <w:b/>
      <w:bCs/>
      <w:lang w:val="en-GB" w:eastAsia="en-US"/>
    </w:rPr>
  </w:style>
  <w:style w:type="character" w:customStyle="1" w:styleId="Titolo7Carattere">
    <w:name w:val="Titolo 7 Carattere"/>
    <w:link w:val="Titolo7"/>
    <w:uiPriority w:val="99"/>
    <w:semiHidden/>
    <w:locked/>
    <w:rsid w:val="007069B5"/>
    <w:rPr>
      <w:rFonts w:ascii="Arial" w:eastAsia="MS Gothic" w:hAnsi="Arial" w:cs="Arial"/>
      <w:i/>
      <w:iCs/>
      <w:color w:val="6E7073"/>
      <w:sz w:val="22"/>
      <w:szCs w:val="22"/>
      <w:lang w:eastAsia="en-US"/>
    </w:rPr>
  </w:style>
  <w:style w:type="paragraph" w:customStyle="1" w:styleId="BMKAddressInfo">
    <w:name w:val="BMK Address Info"/>
    <w:link w:val="BMKAddressInfoChar"/>
    <w:uiPriority w:val="99"/>
    <w:semiHidden/>
    <w:rsid w:val="007069B5"/>
    <w:pPr>
      <w:spacing w:after="200" w:line="200" w:lineRule="atLeast"/>
    </w:pPr>
    <w:rPr>
      <w:rFonts w:ascii="Arial" w:eastAsia="MS Gothic" w:hAnsi="Arial"/>
      <w:noProof/>
      <w:sz w:val="16"/>
      <w:szCs w:val="24"/>
      <w:lang w:eastAsia="en-US"/>
    </w:rPr>
  </w:style>
  <w:style w:type="paragraph" w:customStyle="1" w:styleId="BMKCities">
    <w:name w:val="BMK Cities"/>
    <w:uiPriority w:val="99"/>
    <w:semiHidden/>
    <w:rsid w:val="007069B5"/>
    <w:pPr>
      <w:spacing w:before="30" w:after="200" w:line="276" w:lineRule="auto"/>
    </w:pPr>
    <w:rPr>
      <w:rFonts w:ascii="Arial" w:eastAsia="MS Gothic" w:hAnsi="Arial" w:cs="Arial"/>
      <w:noProof/>
      <w:spacing w:val="2"/>
      <w:sz w:val="11"/>
      <w:szCs w:val="11"/>
      <w:lang w:val="en-AU" w:eastAsia="en-US"/>
    </w:rPr>
  </w:style>
  <w:style w:type="paragraph" w:customStyle="1" w:styleId="BMKDeliveryPhrase">
    <w:name w:val="BMK Delivery Phrase"/>
    <w:basedOn w:val="BMKAddressInfo"/>
    <w:uiPriority w:val="99"/>
    <w:semiHidden/>
    <w:rsid w:val="00746D76"/>
    <w:pPr>
      <w:framePr w:w="2943" w:h="1734" w:hRule="exact" w:wrap="around" w:vAnchor="text" w:hAnchor="page" w:x="8533" w:y="208"/>
      <w:ind w:left="57"/>
    </w:pPr>
    <w:rPr>
      <w:b/>
    </w:rPr>
  </w:style>
  <w:style w:type="paragraph" w:customStyle="1" w:styleId="BMKLegalNoticePhrase">
    <w:name w:val="BMK Legal Notice Phrase"/>
    <w:basedOn w:val="Normale"/>
    <w:uiPriority w:val="99"/>
    <w:semiHidden/>
    <w:rsid w:val="007069B5"/>
    <w:pPr>
      <w:spacing w:before="260" w:after="180" w:line="260" w:lineRule="atLeast"/>
    </w:pPr>
    <w:rPr>
      <w:rFonts w:ascii="Arial" w:eastAsia="MS Gothic" w:hAnsi="Arial" w:cs="Arial"/>
      <w:b/>
      <w:caps/>
    </w:rPr>
  </w:style>
  <w:style w:type="paragraph" w:customStyle="1" w:styleId="BMKMemberFirmName">
    <w:name w:val="BMK Member Firm Name"/>
    <w:basedOn w:val="BMKAddressInfo"/>
    <w:next w:val="BMKAddressInfo"/>
    <w:link w:val="BMKMemberFirmNameChar"/>
    <w:uiPriority w:val="99"/>
    <w:semiHidden/>
    <w:rsid w:val="00746D76"/>
    <w:pPr>
      <w:spacing w:after="0"/>
    </w:pPr>
    <w:rPr>
      <w:rFonts w:eastAsia="PMingLiU"/>
      <w:b/>
    </w:rPr>
  </w:style>
  <w:style w:type="paragraph" w:customStyle="1" w:styleId="BMKRegions">
    <w:name w:val="BMK Regions"/>
    <w:basedOn w:val="BMKCities"/>
    <w:next w:val="BMKCities"/>
    <w:uiPriority w:val="99"/>
    <w:semiHidden/>
    <w:rsid w:val="00746D76"/>
    <w:pPr>
      <w:spacing w:before="0"/>
    </w:pPr>
    <w:rPr>
      <w:rFonts w:ascii="Arial Black" w:hAnsi="Arial Black"/>
      <w:szCs w:val="24"/>
    </w:rPr>
  </w:style>
  <w:style w:type="paragraph" w:customStyle="1" w:styleId="BMKMultiOffice">
    <w:name w:val="BMK Multi Office"/>
    <w:basedOn w:val="BMKRegions"/>
    <w:next w:val="Normale"/>
    <w:uiPriority w:val="99"/>
    <w:semiHidden/>
    <w:rsid w:val="00746D76"/>
  </w:style>
  <w:style w:type="paragraph" w:customStyle="1" w:styleId="BMKMultiOfficeAddress">
    <w:name w:val="BMK Multi Office Address"/>
    <w:basedOn w:val="BMKCities"/>
    <w:uiPriority w:val="99"/>
    <w:semiHidden/>
    <w:rsid w:val="00746D76"/>
  </w:style>
  <w:style w:type="paragraph" w:customStyle="1" w:styleId="BMKPartnerList">
    <w:name w:val="BMK Partner List"/>
    <w:basedOn w:val="BMKCities"/>
    <w:uiPriority w:val="99"/>
    <w:semiHidden/>
    <w:rsid w:val="00746D76"/>
    <w:pPr>
      <w:adjustRightInd w:val="0"/>
      <w:snapToGrid w:val="0"/>
      <w:spacing w:before="0" w:after="20"/>
    </w:pPr>
    <w:rPr>
      <w:caps/>
      <w:spacing w:val="0"/>
      <w:sz w:val="9"/>
      <w:szCs w:val="12"/>
    </w:rPr>
  </w:style>
  <w:style w:type="paragraph" w:customStyle="1" w:styleId="BMKQualifier">
    <w:name w:val="BMK Qualifier"/>
    <w:uiPriority w:val="99"/>
    <w:semiHidden/>
    <w:rsid w:val="007069B5"/>
    <w:pPr>
      <w:spacing w:after="200" w:line="170" w:lineRule="atLeast"/>
    </w:pPr>
    <w:rPr>
      <w:rFonts w:ascii="Arial" w:eastAsia="MS Gothic" w:hAnsi="Arial" w:cs="Arial"/>
      <w:caps/>
      <w:noProof/>
      <w:sz w:val="13"/>
      <w:szCs w:val="13"/>
      <w:lang w:val="en-AU" w:eastAsia="en-US"/>
    </w:rPr>
  </w:style>
  <w:style w:type="paragraph" w:customStyle="1" w:styleId="BMKRefInfo">
    <w:name w:val="BMK Ref Info"/>
    <w:basedOn w:val="BMKAddressInfo"/>
    <w:uiPriority w:val="99"/>
    <w:semiHidden/>
    <w:rsid w:val="00746D76"/>
    <w:pPr>
      <w:framePr w:w="2943" w:h="1734" w:hRule="exact" w:wrap="around" w:vAnchor="text" w:hAnchor="page" w:x="8533" w:y="208"/>
      <w:ind w:left="57"/>
    </w:pPr>
  </w:style>
  <w:style w:type="paragraph" w:customStyle="1" w:styleId="BMKRecipient1">
    <w:name w:val="BMK Recipient1"/>
    <w:basedOn w:val="Normale"/>
    <w:uiPriority w:val="99"/>
    <w:semiHidden/>
    <w:rsid w:val="00746D76"/>
    <w:pPr>
      <w:spacing w:line="260" w:lineRule="atLeast"/>
    </w:pPr>
  </w:style>
  <w:style w:type="paragraph" w:styleId="Pidipagina">
    <w:name w:val="footer"/>
    <w:basedOn w:val="Normale"/>
    <w:link w:val="PidipaginaCarattere"/>
    <w:uiPriority w:val="99"/>
    <w:rsid w:val="007069B5"/>
    <w:pPr>
      <w:tabs>
        <w:tab w:val="right" w:pos="9350"/>
      </w:tabs>
      <w:spacing w:line="200" w:lineRule="atLeast"/>
    </w:pPr>
    <w:rPr>
      <w:rFonts w:ascii="Arial" w:eastAsia="MS Gothic" w:hAnsi="Arial"/>
      <w:noProof/>
      <w:sz w:val="16"/>
      <w:lang w:val="it-IT"/>
    </w:rPr>
  </w:style>
  <w:style w:type="character" w:customStyle="1" w:styleId="PidipaginaCarattere">
    <w:name w:val="Piè di pagina Carattere"/>
    <w:link w:val="Pidipagina"/>
    <w:uiPriority w:val="99"/>
    <w:locked/>
    <w:rsid w:val="007069B5"/>
    <w:rPr>
      <w:rFonts w:ascii="Arial" w:eastAsia="MS Gothic" w:hAnsi="Arial"/>
      <w:noProof/>
      <w:sz w:val="22"/>
      <w:lang w:eastAsia="en-US"/>
    </w:rPr>
  </w:style>
  <w:style w:type="character" w:styleId="Rimandonotaapidipagina">
    <w:name w:val="footnote reference"/>
    <w:uiPriority w:val="99"/>
    <w:rsid w:val="00746D76"/>
    <w:rPr>
      <w:rFonts w:cs="Times New Roman"/>
      <w:vertAlign w:val="superscript"/>
    </w:rPr>
  </w:style>
  <w:style w:type="paragraph" w:styleId="Intestazione">
    <w:name w:val="header"/>
    <w:basedOn w:val="Normale"/>
    <w:link w:val="IntestazioneCarattere"/>
    <w:uiPriority w:val="99"/>
    <w:semiHidden/>
    <w:rsid w:val="00746D76"/>
  </w:style>
  <w:style w:type="character" w:customStyle="1" w:styleId="IntestazioneCarattere">
    <w:name w:val="Intestazione Carattere"/>
    <w:link w:val="Intestazione"/>
    <w:uiPriority w:val="99"/>
    <w:semiHidden/>
    <w:rsid w:val="00640C1E"/>
    <w:rPr>
      <w:rFonts w:eastAsia="MS Mincho"/>
      <w:lang w:val="en-GB" w:eastAsia="en-US"/>
    </w:rPr>
  </w:style>
  <w:style w:type="paragraph" w:styleId="Numeroelenco">
    <w:name w:val="List Number"/>
    <w:basedOn w:val="Normale"/>
    <w:uiPriority w:val="99"/>
    <w:rsid w:val="00746D76"/>
    <w:pPr>
      <w:numPr>
        <w:numId w:val="12"/>
      </w:numPr>
      <w:spacing w:after="180" w:line="260" w:lineRule="atLeast"/>
    </w:pPr>
  </w:style>
  <w:style w:type="paragraph" w:styleId="Testonotaapidipagina">
    <w:name w:val="footnote text"/>
    <w:basedOn w:val="Normale"/>
    <w:link w:val="TestonotaapidipaginaCarattere"/>
    <w:uiPriority w:val="99"/>
    <w:rsid w:val="00746D76"/>
    <w:rPr>
      <w:sz w:val="18"/>
      <w:szCs w:val="20"/>
    </w:rPr>
  </w:style>
  <w:style w:type="character" w:customStyle="1" w:styleId="TestonotaapidipaginaCarattere">
    <w:name w:val="Testo nota a piè di pagina Carattere"/>
    <w:link w:val="Testonotaapidipagina"/>
    <w:uiPriority w:val="99"/>
    <w:rsid w:val="00640C1E"/>
    <w:rPr>
      <w:rFonts w:eastAsia="MS Mincho"/>
      <w:sz w:val="20"/>
      <w:szCs w:val="20"/>
      <w:lang w:val="en-GB" w:eastAsia="en-US"/>
    </w:rPr>
  </w:style>
  <w:style w:type="paragraph" w:customStyle="1" w:styleId="Bullet1">
    <w:name w:val="Bullet 1"/>
    <w:basedOn w:val="Normale"/>
    <w:uiPriority w:val="99"/>
    <w:rsid w:val="00746D76"/>
    <w:pPr>
      <w:numPr>
        <w:numId w:val="9"/>
      </w:numPr>
      <w:spacing w:after="180" w:line="260" w:lineRule="atLeast"/>
    </w:pPr>
  </w:style>
  <w:style w:type="paragraph" w:customStyle="1" w:styleId="BMKSubject">
    <w:name w:val="BMK Subject"/>
    <w:basedOn w:val="Normale"/>
    <w:uiPriority w:val="99"/>
    <w:semiHidden/>
    <w:rsid w:val="007069B5"/>
    <w:pPr>
      <w:spacing w:line="260" w:lineRule="atLeast"/>
    </w:pPr>
    <w:rPr>
      <w:rFonts w:ascii="Arial" w:eastAsia="MS Gothic" w:hAnsi="Arial" w:cs="Arial"/>
      <w:b/>
      <w:bCs/>
    </w:rPr>
  </w:style>
  <w:style w:type="character" w:customStyle="1" w:styleId="BMKAddressInfoChar">
    <w:name w:val="BMK Address Info Char"/>
    <w:link w:val="BMKAddressInfo"/>
    <w:uiPriority w:val="99"/>
    <w:semiHidden/>
    <w:locked/>
    <w:rsid w:val="007069B5"/>
    <w:rPr>
      <w:rFonts w:ascii="Arial" w:eastAsia="MS Gothic" w:hAnsi="Arial"/>
      <w:noProof/>
      <w:sz w:val="24"/>
      <w:lang w:eastAsia="en-US"/>
    </w:rPr>
  </w:style>
  <w:style w:type="paragraph" w:customStyle="1" w:styleId="BMKPrivacyText">
    <w:name w:val="BMK Privacy Text"/>
    <w:basedOn w:val="Pidipagina"/>
    <w:link w:val="BMKPrivacyTextChar"/>
    <w:uiPriority w:val="99"/>
    <w:semiHidden/>
    <w:rsid w:val="007069B5"/>
  </w:style>
  <w:style w:type="paragraph" w:customStyle="1" w:styleId="OtherContact">
    <w:name w:val="OtherContact"/>
    <w:basedOn w:val="Normale"/>
    <w:uiPriority w:val="99"/>
    <w:semiHidden/>
    <w:rsid w:val="007069B5"/>
    <w:rPr>
      <w:rFonts w:ascii="Arial" w:eastAsia="MS Gothic" w:hAnsi="Arial" w:cs="Arial"/>
      <w:sz w:val="16"/>
    </w:rPr>
  </w:style>
  <w:style w:type="paragraph" w:customStyle="1" w:styleId="Bullet2">
    <w:name w:val="Bullet 2"/>
    <w:basedOn w:val="Normale"/>
    <w:uiPriority w:val="99"/>
    <w:rsid w:val="00746D76"/>
    <w:pPr>
      <w:numPr>
        <w:numId w:val="10"/>
      </w:numPr>
      <w:spacing w:line="260" w:lineRule="atLeast"/>
    </w:pPr>
  </w:style>
  <w:style w:type="character" w:customStyle="1" w:styleId="Definition">
    <w:name w:val="Definition"/>
    <w:uiPriority w:val="99"/>
    <w:rsid w:val="00A93DC6"/>
    <w:rPr>
      <w:rFonts w:cs="Times New Roman"/>
      <w:b/>
      <w:sz w:val="22"/>
    </w:rPr>
  </w:style>
  <w:style w:type="character" w:styleId="Numeropagina">
    <w:name w:val="page number"/>
    <w:uiPriority w:val="99"/>
    <w:semiHidden/>
    <w:rsid w:val="00746D76"/>
    <w:rPr>
      <w:rFonts w:cs="Times New Roman"/>
    </w:rPr>
  </w:style>
  <w:style w:type="paragraph" w:customStyle="1" w:styleId="LetterDetail">
    <w:name w:val="LetterDetail"/>
    <w:basedOn w:val="Normale"/>
    <w:uiPriority w:val="99"/>
    <w:semiHidden/>
    <w:rsid w:val="00746D76"/>
    <w:pPr>
      <w:spacing w:line="260" w:lineRule="atLeast"/>
    </w:pPr>
  </w:style>
  <w:style w:type="paragraph" w:customStyle="1" w:styleId="BMKLetterCaption">
    <w:name w:val="BMK LetterCaption"/>
    <w:basedOn w:val="BMKLegalNoticePhrase"/>
    <w:next w:val="NormalSingle"/>
    <w:uiPriority w:val="99"/>
    <w:semiHidden/>
    <w:rsid w:val="00746D76"/>
    <w:pPr>
      <w:spacing w:before="0"/>
    </w:pPr>
  </w:style>
  <w:style w:type="paragraph" w:customStyle="1" w:styleId="BMKco-brand">
    <w:name w:val="BMK co-brand"/>
    <w:uiPriority w:val="99"/>
    <w:semiHidden/>
    <w:rsid w:val="007069B5"/>
    <w:pPr>
      <w:spacing w:after="200" w:line="170" w:lineRule="atLeast"/>
    </w:pPr>
    <w:rPr>
      <w:rFonts w:ascii="Arial" w:eastAsia="MS Gothic" w:hAnsi="Arial" w:cs="Arial"/>
      <w:caps/>
      <w:sz w:val="13"/>
      <w:szCs w:val="22"/>
      <w:lang w:val="en-AU" w:eastAsia="en-US"/>
    </w:rPr>
  </w:style>
  <w:style w:type="character" w:customStyle="1" w:styleId="Highlight">
    <w:name w:val="Highlight"/>
    <w:uiPriority w:val="99"/>
    <w:semiHidden/>
    <w:rsid w:val="007069B5"/>
    <w:rPr>
      <w:rFonts w:ascii="Arial" w:eastAsia="MS Gothic" w:hAnsi="Arial"/>
      <w:b/>
    </w:rPr>
  </w:style>
  <w:style w:type="paragraph" w:customStyle="1" w:styleId="TableText">
    <w:name w:val="Table Text"/>
    <w:basedOn w:val="Normale"/>
    <w:uiPriority w:val="99"/>
    <w:semiHidden/>
    <w:rsid w:val="00746D76"/>
    <w:pPr>
      <w:tabs>
        <w:tab w:val="right" w:pos="9072"/>
      </w:tabs>
      <w:spacing w:after="180" w:line="260" w:lineRule="atLeast"/>
    </w:pPr>
  </w:style>
  <w:style w:type="paragraph" w:customStyle="1" w:styleId="TableHeading">
    <w:name w:val="Table Heading"/>
    <w:basedOn w:val="Normale"/>
    <w:uiPriority w:val="99"/>
    <w:semiHidden/>
    <w:rsid w:val="00746D76"/>
    <w:pPr>
      <w:tabs>
        <w:tab w:val="right" w:pos="9072"/>
      </w:tabs>
      <w:spacing w:after="180" w:line="260" w:lineRule="atLeast"/>
    </w:pPr>
    <w:rPr>
      <w:rFonts w:ascii="Arial" w:hAnsi="Arial"/>
      <w:b/>
      <w:sz w:val="20"/>
    </w:rPr>
  </w:style>
  <w:style w:type="paragraph" w:styleId="Numeroelenco2">
    <w:name w:val="List Number 2"/>
    <w:basedOn w:val="Normale"/>
    <w:uiPriority w:val="99"/>
    <w:rsid w:val="00746D76"/>
    <w:pPr>
      <w:numPr>
        <w:ilvl w:val="1"/>
        <w:numId w:val="12"/>
      </w:numPr>
      <w:spacing w:after="180" w:line="260" w:lineRule="atLeast"/>
    </w:pPr>
  </w:style>
  <w:style w:type="paragraph" w:styleId="Numeroelenco3">
    <w:name w:val="List Number 3"/>
    <w:basedOn w:val="Normale"/>
    <w:uiPriority w:val="99"/>
    <w:rsid w:val="00746D76"/>
    <w:pPr>
      <w:numPr>
        <w:ilvl w:val="2"/>
        <w:numId w:val="12"/>
      </w:numPr>
      <w:spacing w:after="180" w:line="260" w:lineRule="atLeast"/>
    </w:pPr>
  </w:style>
  <w:style w:type="paragraph" w:styleId="Numeroelenco4">
    <w:name w:val="List Number 4"/>
    <w:basedOn w:val="Normale"/>
    <w:uiPriority w:val="99"/>
    <w:rsid w:val="00746D76"/>
    <w:pPr>
      <w:numPr>
        <w:ilvl w:val="3"/>
        <w:numId w:val="12"/>
      </w:numPr>
      <w:spacing w:after="180" w:line="260" w:lineRule="atLeast"/>
    </w:pPr>
  </w:style>
  <w:style w:type="paragraph" w:styleId="Corpotesto">
    <w:name w:val="Body Text"/>
    <w:basedOn w:val="Normale"/>
    <w:link w:val="CorpotestoCarattere"/>
    <w:uiPriority w:val="99"/>
    <w:rsid w:val="00746D76"/>
    <w:pPr>
      <w:spacing w:after="180" w:line="260" w:lineRule="atLeast"/>
    </w:pPr>
  </w:style>
  <w:style w:type="character" w:customStyle="1" w:styleId="CorpotestoCarattere">
    <w:name w:val="Corpo testo Carattere"/>
    <w:link w:val="Corpotesto"/>
    <w:uiPriority w:val="99"/>
    <w:semiHidden/>
    <w:rsid w:val="00640C1E"/>
    <w:rPr>
      <w:rFonts w:eastAsia="MS Mincho"/>
      <w:lang w:val="en-GB" w:eastAsia="en-US"/>
    </w:rPr>
  </w:style>
  <w:style w:type="paragraph" w:customStyle="1" w:styleId="NormalSingle">
    <w:name w:val="Normal Single"/>
    <w:basedOn w:val="Normale"/>
    <w:uiPriority w:val="99"/>
    <w:semiHidden/>
    <w:rsid w:val="00746D76"/>
    <w:pPr>
      <w:spacing w:line="240" w:lineRule="atLeast"/>
    </w:pPr>
  </w:style>
  <w:style w:type="character" w:styleId="Enfasicorsivo">
    <w:name w:val="Emphasis"/>
    <w:uiPriority w:val="99"/>
    <w:qFormat/>
    <w:rsid w:val="00746D76"/>
    <w:rPr>
      <w:rFonts w:cs="Times New Roman"/>
      <w:i/>
    </w:rPr>
  </w:style>
  <w:style w:type="character" w:customStyle="1" w:styleId="BMKMemberFirmNameChar">
    <w:name w:val="BMK Member Firm Name Char"/>
    <w:link w:val="BMKMemberFirmName"/>
    <w:uiPriority w:val="99"/>
    <w:semiHidden/>
    <w:locked/>
    <w:rsid w:val="00746D76"/>
    <w:rPr>
      <w:rFonts w:ascii="Arial" w:hAnsi="Arial"/>
      <w:b/>
      <w:noProof/>
      <w:sz w:val="24"/>
      <w:lang w:eastAsia="en-US"/>
    </w:rPr>
  </w:style>
  <w:style w:type="paragraph" w:customStyle="1" w:styleId="BMKDocumentNameHK">
    <w:name w:val="BMK Document Name HK"/>
    <w:basedOn w:val="Normale"/>
    <w:next w:val="BMKMemberFirmName"/>
    <w:uiPriority w:val="99"/>
    <w:semiHidden/>
    <w:rsid w:val="007069B5"/>
    <w:pPr>
      <w:spacing w:line="200" w:lineRule="atLeast"/>
    </w:pPr>
    <w:rPr>
      <w:rFonts w:ascii="Arial Black" w:eastAsia="MS Gothic" w:hAnsi="Arial Black" w:cs="Arial"/>
      <w:noProof/>
      <w:sz w:val="18"/>
      <w:szCs w:val="32"/>
      <w:lang w:eastAsia="en-AU"/>
    </w:rPr>
  </w:style>
  <w:style w:type="paragraph" w:styleId="NormaleWeb">
    <w:name w:val="Normal (Web)"/>
    <w:basedOn w:val="Normale"/>
    <w:uiPriority w:val="99"/>
    <w:semiHidden/>
    <w:rsid w:val="007069B5"/>
    <w:rPr>
      <w:sz w:val="24"/>
      <w:szCs w:val="24"/>
    </w:rPr>
  </w:style>
  <w:style w:type="paragraph" w:customStyle="1" w:styleId="BMKDocumentName">
    <w:name w:val="BMK Document Name"/>
    <w:basedOn w:val="Normale"/>
    <w:next w:val="Normale"/>
    <w:uiPriority w:val="99"/>
    <w:semiHidden/>
    <w:rsid w:val="00746D76"/>
    <w:pPr>
      <w:tabs>
        <w:tab w:val="left" w:pos="2761"/>
        <w:tab w:val="left" w:pos="3470"/>
        <w:tab w:val="left" w:pos="4179"/>
        <w:tab w:val="left" w:pos="4888"/>
        <w:tab w:val="right" w:pos="9849"/>
      </w:tabs>
      <w:spacing w:line="200" w:lineRule="atLeast"/>
    </w:pPr>
    <w:rPr>
      <w:rFonts w:ascii="Arial Black" w:hAnsi="Arial Black"/>
      <w:noProof/>
      <w:sz w:val="18"/>
    </w:rPr>
  </w:style>
  <w:style w:type="paragraph" w:customStyle="1" w:styleId="BMKHeaderLogoSHI">
    <w:name w:val="BMKHeaderLogoSHI"/>
    <w:uiPriority w:val="99"/>
    <w:semiHidden/>
    <w:rsid w:val="007069B5"/>
    <w:pPr>
      <w:tabs>
        <w:tab w:val="left" w:pos="709"/>
        <w:tab w:val="left" w:pos="1418"/>
        <w:tab w:val="left" w:pos="2126"/>
        <w:tab w:val="left" w:pos="2835"/>
        <w:tab w:val="right" w:pos="7876"/>
      </w:tabs>
      <w:spacing w:after="140" w:line="260" w:lineRule="atLeast"/>
    </w:pPr>
    <w:rPr>
      <w:rFonts w:eastAsia="MS Mincho"/>
      <w:sz w:val="22"/>
      <w:szCs w:val="24"/>
      <w:lang w:val="en-AU" w:eastAsia="en-US"/>
    </w:rPr>
  </w:style>
  <w:style w:type="paragraph" w:customStyle="1" w:styleId="BMKPrivacyTitle">
    <w:name w:val="BMK Privacy Title"/>
    <w:basedOn w:val="Normale"/>
    <w:uiPriority w:val="99"/>
    <w:semiHidden/>
    <w:rsid w:val="00746D76"/>
    <w:pPr>
      <w:spacing w:before="260" w:after="140" w:line="240" w:lineRule="atLeast"/>
    </w:pPr>
    <w:rPr>
      <w:rFonts w:ascii="Arial Black" w:hAnsi="Arial Black"/>
      <w:sz w:val="18"/>
    </w:rPr>
  </w:style>
  <w:style w:type="character" w:customStyle="1" w:styleId="BMKPrivacyTextChar">
    <w:name w:val="BMK Privacy Text Char"/>
    <w:link w:val="BMKPrivacyText"/>
    <w:uiPriority w:val="99"/>
    <w:semiHidden/>
    <w:locked/>
    <w:rsid w:val="007069B5"/>
    <w:rPr>
      <w:rFonts w:ascii="Arial" w:eastAsia="MS Gothic" w:hAnsi="Arial"/>
      <w:noProof/>
      <w:sz w:val="22"/>
      <w:lang w:eastAsia="en-US"/>
    </w:rPr>
  </w:style>
  <w:style w:type="paragraph" w:styleId="Primorientrocorpodeltesto">
    <w:name w:val="Body Text First Indent"/>
    <w:basedOn w:val="Corpotesto"/>
    <w:link w:val="PrimorientrocorpodeltestoCarattere"/>
    <w:uiPriority w:val="99"/>
    <w:semiHidden/>
    <w:rsid w:val="00746D76"/>
    <w:pPr>
      <w:spacing w:after="120" w:line="240" w:lineRule="auto"/>
      <w:ind w:firstLine="210"/>
    </w:pPr>
  </w:style>
  <w:style w:type="character" w:customStyle="1" w:styleId="PrimorientrocorpodeltestoCarattere">
    <w:name w:val="Primo rientro corpo del testo Carattere"/>
    <w:link w:val="Primorientrocorpodeltesto"/>
    <w:uiPriority w:val="99"/>
    <w:semiHidden/>
    <w:rsid w:val="00640C1E"/>
    <w:rPr>
      <w:rFonts w:eastAsia="MS Mincho"/>
      <w:lang w:val="en-GB" w:eastAsia="en-US"/>
    </w:rPr>
  </w:style>
  <w:style w:type="paragraph" w:customStyle="1" w:styleId="FooterIndent">
    <w:name w:val="Footer Indent"/>
    <w:basedOn w:val="Pidipagina"/>
    <w:uiPriority w:val="99"/>
    <w:semiHidden/>
    <w:rsid w:val="00746D76"/>
    <w:pPr>
      <w:ind w:left="1208"/>
    </w:pPr>
  </w:style>
  <w:style w:type="paragraph" w:customStyle="1" w:styleId="BMKCitiesSpace">
    <w:name w:val="BMK Cities Space"/>
    <w:basedOn w:val="BMKCities"/>
    <w:uiPriority w:val="99"/>
    <w:semiHidden/>
    <w:rsid w:val="00746D76"/>
    <w:pPr>
      <w:spacing w:before="0"/>
    </w:pPr>
  </w:style>
  <w:style w:type="character" w:styleId="Collegamentoipertestuale">
    <w:name w:val="Hyperlink"/>
    <w:uiPriority w:val="99"/>
    <w:semiHidden/>
    <w:rsid w:val="00746D76"/>
    <w:rPr>
      <w:rFonts w:cs="Times New Roman"/>
      <w:color w:val="0000FF"/>
      <w:u w:val="single"/>
    </w:rPr>
  </w:style>
  <w:style w:type="paragraph" w:customStyle="1" w:styleId="BMKSalutation">
    <w:name w:val="BMK Salutation"/>
    <w:basedOn w:val="Normale"/>
    <w:uiPriority w:val="99"/>
    <w:semiHidden/>
    <w:rsid w:val="00746D76"/>
    <w:pPr>
      <w:spacing w:line="260" w:lineRule="atLeast"/>
    </w:pPr>
  </w:style>
  <w:style w:type="paragraph" w:customStyle="1" w:styleId="BMKDate">
    <w:name w:val="BMKDate"/>
    <w:basedOn w:val="Normale"/>
    <w:uiPriority w:val="99"/>
    <w:semiHidden/>
    <w:rsid w:val="00746D76"/>
    <w:pPr>
      <w:spacing w:line="260" w:lineRule="atLeast"/>
    </w:pPr>
  </w:style>
  <w:style w:type="paragraph" w:customStyle="1" w:styleId="BMKAddress1">
    <w:name w:val="BMK Address1"/>
    <w:basedOn w:val="Normale"/>
    <w:uiPriority w:val="99"/>
    <w:semiHidden/>
    <w:rsid w:val="00746D76"/>
    <w:pPr>
      <w:spacing w:line="260" w:lineRule="atLeast"/>
    </w:pPr>
  </w:style>
  <w:style w:type="paragraph" w:customStyle="1" w:styleId="BMKAttention">
    <w:name w:val="BMK Attention"/>
    <w:basedOn w:val="Normale"/>
    <w:uiPriority w:val="99"/>
    <w:semiHidden/>
    <w:rsid w:val="00746D76"/>
    <w:pPr>
      <w:spacing w:line="260" w:lineRule="atLeast"/>
    </w:pPr>
  </w:style>
  <w:style w:type="paragraph" w:customStyle="1" w:styleId="BMKSubtitle">
    <w:name w:val="BMK Subtitle"/>
    <w:basedOn w:val="Normale"/>
    <w:next w:val="Corpotesto"/>
    <w:uiPriority w:val="99"/>
    <w:semiHidden/>
    <w:rsid w:val="007069B5"/>
    <w:pPr>
      <w:spacing w:after="180" w:line="260" w:lineRule="atLeast"/>
    </w:pPr>
    <w:rPr>
      <w:rFonts w:ascii="Arial" w:eastAsia="MS Gothic" w:hAnsi="Arial" w:cs="Arial"/>
      <w:sz w:val="32"/>
    </w:rPr>
  </w:style>
  <w:style w:type="paragraph" w:customStyle="1" w:styleId="BMKTitle">
    <w:name w:val="BMK Title"/>
    <w:basedOn w:val="Normale"/>
    <w:next w:val="Corpotesto"/>
    <w:uiPriority w:val="99"/>
    <w:semiHidden/>
    <w:rsid w:val="007069B5"/>
    <w:pPr>
      <w:spacing w:after="180" w:line="260" w:lineRule="atLeast"/>
    </w:pPr>
    <w:rPr>
      <w:rFonts w:ascii="Arial" w:eastAsia="MS Gothic" w:hAnsi="Arial" w:cs="Arial"/>
      <w:sz w:val="48"/>
    </w:rPr>
  </w:style>
  <w:style w:type="character" w:styleId="Titolodellibro">
    <w:name w:val="Book Title"/>
    <w:uiPriority w:val="99"/>
    <w:qFormat/>
    <w:rsid w:val="00746D76"/>
    <w:rPr>
      <w:rFonts w:cs="Times New Roman"/>
      <w:b/>
      <w:bCs/>
      <w:smallCaps/>
      <w:spacing w:val="5"/>
    </w:rPr>
  </w:style>
  <w:style w:type="character" w:styleId="Enfasigrassetto">
    <w:name w:val="Strong"/>
    <w:uiPriority w:val="99"/>
    <w:qFormat/>
    <w:rsid w:val="00746D76"/>
    <w:rPr>
      <w:rFonts w:cs="Times New Roman"/>
      <w:b/>
      <w:bCs/>
    </w:rPr>
  </w:style>
  <w:style w:type="character" w:styleId="Enfasidelicata">
    <w:name w:val="Subtle Emphasis"/>
    <w:uiPriority w:val="99"/>
    <w:qFormat/>
    <w:rsid w:val="00746D76"/>
    <w:rPr>
      <w:rFonts w:cs="Times New Roman"/>
      <w:i/>
      <w:iCs/>
      <w:color w:val="9E9FA2"/>
    </w:rPr>
  </w:style>
  <w:style w:type="character" w:styleId="Riferimentodelicato">
    <w:name w:val="Subtle Reference"/>
    <w:uiPriority w:val="99"/>
    <w:qFormat/>
    <w:rsid w:val="00746D76"/>
    <w:rPr>
      <w:rFonts w:cs="Times New Roman"/>
      <w:smallCaps/>
      <w:color w:val="EBB700"/>
      <w:u w:val="single"/>
    </w:rPr>
  </w:style>
  <w:style w:type="paragraph" w:styleId="Nessunaspaziatura">
    <w:name w:val="No Spacing"/>
    <w:uiPriority w:val="99"/>
    <w:qFormat/>
    <w:rsid w:val="007069B5"/>
    <w:pPr>
      <w:tabs>
        <w:tab w:val="left" w:pos="709"/>
        <w:tab w:val="left" w:pos="1418"/>
        <w:tab w:val="left" w:pos="2126"/>
        <w:tab w:val="left" w:pos="2835"/>
        <w:tab w:val="right" w:pos="7876"/>
      </w:tabs>
      <w:spacing w:after="200" w:line="276" w:lineRule="auto"/>
    </w:pPr>
    <w:rPr>
      <w:rFonts w:eastAsia="MS Mincho"/>
      <w:sz w:val="22"/>
      <w:szCs w:val="24"/>
      <w:lang w:val="en-AU" w:eastAsia="en-US"/>
    </w:rPr>
  </w:style>
  <w:style w:type="character" w:styleId="Enfasiintensa">
    <w:name w:val="Intense Emphasis"/>
    <w:uiPriority w:val="99"/>
    <w:qFormat/>
    <w:rsid w:val="00746D76"/>
    <w:rPr>
      <w:rFonts w:cs="Times New Roman"/>
      <w:b/>
      <w:bCs/>
      <w:i/>
      <w:iCs/>
      <w:color w:val="A71930"/>
    </w:rPr>
  </w:style>
  <w:style w:type="paragraph" w:styleId="Citazioneintensa">
    <w:name w:val="Intense Quote"/>
    <w:basedOn w:val="Normale"/>
    <w:next w:val="Normale"/>
    <w:link w:val="CitazioneintensaCarattere"/>
    <w:uiPriority w:val="99"/>
    <w:qFormat/>
    <w:rsid w:val="00746D76"/>
    <w:pPr>
      <w:pBdr>
        <w:bottom w:val="single" w:sz="4" w:space="4" w:color="A71930"/>
      </w:pBdr>
      <w:spacing w:before="200" w:after="280"/>
      <w:ind w:left="936" w:right="936"/>
    </w:pPr>
    <w:rPr>
      <w:b/>
      <w:bCs/>
      <w:i/>
      <w:iCs/>
      <w:color w:val="A71930"/>
    </w:rPr>
  </w:style>
  <w:style w:type="character" w:customStyle="1" w:styleId="CitazioneintensaCarattere">
    <w:name w:val="Citazione intensa Carattere"/>
    <w:link w:val="Citazioneintensa"/>
    <w:uiPriority w:val="99"/>
    <w:semiHidden/>
    <w:locked/>
    <w:rsid w:val="00746D76"/>
    <w:rPr>
      <w:rFonts w:cs="Times New Roman"/>
      <w:b/>
      <w:bCs/>
      <w:i/>
      <w:iCs/>
      <w:color w:val="A71930"/>
      <w:sz w:val="24"/>
      <w:szCs w:val="24"/>
      <w:lang w:eastAsia="en-US"/>
    </w:rPr>
  </w:style>
  <w:style w:type="paragraph" w:styleId="Citazione">
    <w:name w:val="Quote"/>
    <w:basedOn w:val="Normale"/>
    <w:next w:val="Normale"/>
    <w:link w:val="CitazioneCarattere"/>
    <w:uiPriority w:val="99"/>
    <w:qFormat/>
    <w:rsid w:val="00746D76"/>
    <w:rPr>
      <w:i/>
      <w:iCs/>
      <w:color w:val="404143"/>
    </w:rPr>
  </w:style>
  <w:style w:type="character" w:customStyle="1" w:styleId="CitazioneCarattere">
    <w:name w:val="Citazione Carattere"/>
    <w:link w:val="Citazione"/>
    <w:uiPriority w:val="99"/>
    <w:semiHidden/>
    <w:locked/>
    <w:rsid w:val="00746D76"/>
    <w:rPr>
      <w:rFonts w:cs="Times New Roman"/>
      <w:i/>
      <w:iCs/>
      <w:color w:val="404143"/>
      <w:sz w:val="24"/>
      <w:szCs w:val="24"/>
      <w:lang w:eastAsia="en-US"/>
    </w:rPr>
  </w:style>
  <w:style w:type="character" w:styleId="Riferimentointenso">
    <w:name w:val="Intense Reference"/>
    <w:uiPriority w:val="99"/>
    <w:qFormat/>
    <w:rsid w:val="00746D76"/>
    <w:rPr>
      <w:rFonts w:cs="Times New Roman"/>
      <w:b/>
      <w:bCs/>
      <w:smallCaps/>
      <w:color w:val="EBB700"/>
      <w:spacing w:val="5"/>
      <w:u w:val="single"/>
    </w:rPr>
  </w:style>
  <w:style w:type="paragraph" w:styleId="Paragrafoelenco">
    <w:name w:val="List Paragraph"/>
    <w:basedOn w:val="Normale"/>
    <w:uiPriority w:val="34"/>
    <w:qFormat/>
    <w:rsid w:val="00746D76"/>
    <w:pPr>
      <w:ind w:left="720"/>
      <w:contextualSpacing/>
    </w:pPr>
  </w:style>
  <w:style w:type="paragraph" w:customStyle="1" w:styleId="SubHeading">
    <w:name w:val="Sub Heading"/>
    <w:basedOn w:val="Normale"/>
    <w:next w:val="Corpotesto"/>
    <w:uiPriority w:val="99"/>
    <w:rsid w:val="007069B5"/>
    <w:pPr>
      <w:keepNext/>
      <w:spacing w:after="180" w:line="260" w:lineRule="atLeast"/>
    </w:pPr>
    <w:rPr>
      <w:rFonts w:ascii="Arial" w:eastAsia="MS Gothic" w:hAnsi="Arial" w:cs="Arial"/>
      <w:b/>
      <w:szCs w:val="20"/>
    </w:rPr>
  </w:style>
  <w:style w:type="paragraph" w:customStyle="1" w:styleId="Da">
    <w:name w:val="D(a)"/>
    <w:basedOn w:val="Normale"/>
    <w:uiPriority w:val="99"/>
    <w:rsid w:val="00746D76"/>
    <w:pPr>
      <w:numPr>
        <w:ilvl w:val="1"/>
        <w:numId w:val="14"/>
      </w:numPr>
      <w:spacing w:after="180" w:line="260" w:lineRule="atLeast"/>
    </w:pPr>
    <w:rPr>
      <w:szCs w:val="20"/>
    </w:rPr>
  </w:style>
  <w:style w:type="paragraph" w:customStyle="1" w:styleId="DA0">
    <w:name w:val="D(A)"/>
    <w:basedOn w:val="Normale"/>
    <w:uiPriority w:val="99"/>
    <w:rsid w:val="00746D76"/>
    <w:pPr>
      <w:numPr>
        <w:ilvl w:val="3"/>
        <w:numId w:val="14"/>
      </w:numPr>
      <w:spacing w:after="180" w:line="260" w:lineRule="atLeast"/>
    </w:pPr>
    <w:rPr>
      <w:szCs w:val="20"/>
    </w:rPr>
  </w:style>
  <w:style w:type="paragraph" w:customStyle="1" w:styleId="Di">
    <w:name w:val="D(i)"/>
    <w:basedOn w:val="Normale"/>
    <w:uiPriority w:val="99"/>
    <w:rsid w:val="00746D76"/>
    <w:pPr>
      <w:numPr>
        <w:ilvl w:val="2"/>
        <w:numId w:val="14"/>
      </w:numPr>
      <w:spacing w:after="180" w:line="260" w:lineRule="atLeast"/>
    </w:pPr>
    <w:rPr>
      <w:szCs w:val="20"/>
    </w:rPr>
  </w:style>
  <w:style w:type="paragraph" w:customStyle="1" w:styleId="DefinitionParagraph">
    <w:name w:val="Definition Paragraph"/>
    <w:basedOn w:val="Normale"/>
    <w:uiPriority w:val="99"/>
    <w:rsid w:val="00746D76"/>
    <w:pPr>
      <w:numPr>
        <w:numId w:val="14"/>
      </w:numPr>
      <w:spacing w:after="180" w:line="260" w:lineRule="atLeast"/>
    </w:pPr>
    <w:rPr>
      <w:szCs w:val="20"/>
    </w:rPr>
  </w:style>
  <w:style w:type="paragraph" w:customStyle="1" w:styleId="SchH1">
    <w:name w:val="SchH1"/>
    <w:basedOn w:val="Normale"/>
    <w:next w:val="Corpotesto"/>
    <w:uiPriority w:val="99"/>
    <w:rsid w:val="007069B5"/>
    <w:pPr>
      <w:keepNext/>
      <w:numPr>
        <w:numId w:val="13"/>
      </w:numPr>
      <w:spacing w:after="180" w:line="260" w:lineRule="atLeast"/>
    </w:pPr>
    <w:rPr>
      <w:rFonts w:ascii="Arial" w:eastAsia="MS Gothic" w:hAnsi="Arial" w:cs="Arial"/>
      <w:b/>
      <w:szCs w:val="20"/>
    </w:rPr>
  </w:style>
  <w:style w:type="paragraph" w:customStyle="1" w:styleId="SchH2">
    <w:name w:val="SchH2"/>
    <w:basedOn w:val="Normale"/>
    <w:next w:val="Corpotesto"/>
    <w:uiPriority w:val="99"/>
    <w:rsid w:val="007069B5"/>
    <w:pPr>
      <w:keepNext/>
      <w:numPr>
        <w:ilvl w:val="1"/>
        <w:numId w:val="13"/>
      </w:numPr>
      <w:spacing w:after="180" w:line="260" w:lineRule="atLeast"/>
    </w:pPr>
    <w:rPr>
      <w:rFonts w:ascii="Arial" w:eastAsia="MS Gothic" w:hAnsi="Arial" w:cs="Arial"/>
      <w:b/>
      <w:szCs w:val="20"/>
    </w:rPr>
  </w:style>
  <w:style w:type="paragraph" w:customStyle="1" w:styleId="SchH3">
    <w:name w:val="SchH3"/>
    <w:basedOn w:val="Normale"/>
    <w:uiPriority w:val="99"/>
    <w:rsid w:val="00746D76"/>
    <w:pPr>
      <w:numPr>
        <w:ilvl w:val="2"/>
        <w:numId w:val="13"/>
      </w:numPr>
      <w:spacing w:after="180" w:line="260" w:lineRule="atLeast"/>
    </w:pPr>
    <w:rPr>
      <w:szCs w:val="20"/>
    </w:rPr>
  </w:style>
  <w:style w:type="paragraph" w:customStyle="1" w:styleId="SchH4">
    <w:name w:val="SchH4"/>
    <w:basedOn w:val="Normale"/>
    <w:uiPriority w:val="99"/>
    <w:rsid w:val="00746D76"/>
    <w:pPr>
      <w:numPr>
        <w:ilvl w:val="3"/>
        <w:numId w:val="13"/>
      </w:numPr>
      <w:spacing w:after="180" w:line="260" w:lineRule="atLeast"/>
    </w:pPr>
    <w:rPr>
      <w:szCs w:val="20"/>
    </w:rPr>
  </w:style>
  <w:style w:type="paragraph" w:customStyle="1" w:styleId="SchH5">
    <w:name w:val="SchH5"/>
    <w:basedOn w:val="Normale"/>
    <w:uiPriority w:val="99"/>
    <w:rsid w:val="00746D76"/>
    <w:pPr>
      <w:numPr>
        <w:ilvl w:val="4"/>
        <w:numId w:val="13"/>
      </w:numPr>
      <w:spacing w:after="180" w:line="260" w:lineRule="atLeast"/>
    </w:pPr>
    <w:rPr>
      <w:szCs w:val="20"/>
    </w:rPr>
  </w:style>
  <w:style w:type="paragraph" w:customStyle="1" w:styleId="SchH6">
    <w:name w:val="SchH6"/>
    <w:basedOn w:val="Normale"/>
    <w:uiPriority w:val="99"/>
    <w:rsid w:val="00746D76"/>
    <w:pPr>
      <w:numPr>
        <w:ilvl w:val="5"/>
        <w:numId w:val="13"/>
      </w:numPr>
      <w:spacing w:after="180" w:line="260" w:lineRule="atLeast"/>
    </w:pPr>
    <w:rPr>
      <w:szCs w:val="20"/>
    </w:rPr>
  </w:style>
  <w:style w:type="paragraph" w:customStyle="1" w:styleId="SchSH">
    <w:name w:val="SchSH"/>
    <w:basedOn w:val="Normale"/>
    <w:next w:val="Corpotesto"/>
    <w:uiPriority w:val="99"/>
    <w:rsid w:val="007069B5"/>
    <w:pPr>
      <w:keepNext/>
      <w:spacing w:after="180" w:line="260" w:lineRule="atLeast"/>
    </w:pPr>
    <w:rPr>
      <w:rFonts w:ascii="Arial" w:eastAsia="MS Gothic" w:hAnsi="Arial" w:cs="Arial"/>
      <w:b/>
      <w:szCs w:val="20"/>
    </w:rPr>
  </w:style>
  <w:style w:type="paragraph" w:styleId="Sommario1">
    <w:name w:val="toc 1"/>
    <w:basedOn w:val="Normale"/>
    <w:next w:val="Normale"/>
    <w:autoRedefine/>
    <w:uiPriority w:val="99"/>
    <w:rsid w:val="007069B5"/>
    <w:pPr>
      <w:spacing w:before="180" w:line="260" w:lineRule="atLeast"/>
      <w:ind w:left="567" w:hanging="567"/>
    </w:pPr>
    <w:rPr>
      <w:rFonts w:ascii="Arial" w:eastAsia="MS Gothic" w:hAnsi="Arial" w:cs="Arial"/>
      <w:b/>
      <w:szCs w:val="20"/>
    </w:rPr>
  </w:style>
  <w:style w:type="paragraph" w:styleId="Sommario2">
    <w:name w:val="toc 2"/>
    <w:basedOn w:val="Normale"/>
    <w:next w:val="Normale"/>
    <w:autoRedefine/>
    <w:uiPriority w:val="99"/>
    <w:rsid w:val="007069B5"/>
    <w:pPr>
      <w:spacing w:before="180" w:line="260" w:lineRule="atLeast"/>
      <w:ind w:left="1134" w:hanging="567"/>
    </w:pPr>
    <w:rPr>
      <w:rFonts w:ascii="Arial" w:eastAsia="MS Gothic" w:hAnsi="Arial" w:cs="Arial"/>
      <w:b/>
      <w:szCs w:val="20"/>
    </w:rPr>
  </w:style>
  <w:style w:type="paragraph" w:styleId="Sommario3">
    <w:name w:val="toc 3"/>
    <w:basedOn w:val="Normale"/>
    <w:next w:val="Normale"/>
    <w:autoRedefine/>
    <w:uiPriority w:val="99"/>
    <w:rsid w:val="007069B5"/>
    <w:pPr>
      <w:spacing w:before="180" w:line="260" w:lineRule="atLeast"/>
      <w:ind w:left="1701" w:hanging="567"/>
    </w:pPr>
    <w:rPr>
      <w:rFonts w:ascii="Arial" w:eastAsia="MS Gothic" w:hAnsi="Arial" w:cs="Arial"/>
      <w:b/>
      <w:szCs w:val="20"/>
    </w:rPr>
  </w:style>
  <w:style w:type="paragraph" w:styleId="Sommario4">
    <w:name w:val="toc 4"/>
    <w:basedOn w:val="Normale"/>
    <w:next w:val="Normale"/>
    <w:autoRedefine/>
    <w:uiPriority w:val="99"/>
    <w:semiHidden/>
    <w:rsid w:val="007069B5"/>
    <w:pPr>
      <w:spacing w:line="260" w:lineRule="atLeast"/>
      <w:ind w:left="1418"/>
    </w:pPr>
    <w:rPr>
      <w:rFonts w:ascii="Arial" w:eastAsia="MS Gothic" w:hAnsi="Arial" w:cs="Arial"/>
      <w:szCs w:val="20"/>
    </w:rPr>
  </w:style>
  <w:style w:type="paragraph" w:customStyle="1" w:styleId="TOCHeading">
    <w:name w:val="TOCHeading"/>
    <w:basedOn w:val="Normale"/>
    <w:next w:val="Corpotesto"/>
    <w:uiPriority w:val="99"/>
    <w:semiHidden/>
    <w:rsid w:val="007069B5"/>
    <w:pPr>
      <w:pBdr>
        <w:bottom w:val="single" w:sz="4" w:space="9" w:color="auto"/>
      </w:pBdr>
      <w:spacing w:after="180" w:line="260" w:lineRule="exact"/>
    </w:pPr>
    <w:rPr>
      <w:rFonts w:ascii="Arial" w:eastAsia="MS Gothic" w:hAnsi="Arial" w:cs="Arial"/>
      <w:b/>
      <w:sz w:val="24"/>
    </w:rPr>
  </w:style>
  <w:style w:type="paragraph" w:styleId="Sommario5">
    <w:name w:val="toc 5"/>
    <w:basedOn w:val="Normale"/>
    <w:next w:val="Normale"/>
    <w:autoRedefine/>
    <w:uiPriority w:val="99"/>
    <w:semiHidden/>
    <w:rsid w:val="00746D76"/>
    <w:pPr>
      <w:spacing w:after="100"/>
      <w:ind w:left="880"/>
    </w:pPr>
  </w:style>
  <w:style w:type="paragraph" w:styleId="Sommario6">
    <w:name w:val="toc 6"/>
    <w:basedOn w:val="Normale"/>
    <w:next w:val="Normale"/>
    <w:autoRedefine/>
    <w:uiPriority w:val="99"/>
    <w:semiHidden/>
    <w:rsid w:val="00746D76"/>
    <w:pPr>
      <w:spacing w:after="100"/>
      <w:ind w:left="1100"/>
    </w:pPr>
  </w:style>
  <w:style w:type="paragraph" w:styleId="Sommario7">
    <w:name w:val="toc 7"/>
    <w:basedOn w:val="Normale"/>
    <w:next w:val="Normale"/>
    <w:autoRedefine/>
    <w:uiPriority w:val="99"/>
    <w:semiHidden/>
    <w:rsid w:val="00746D76"/>
    <w:pPr>
      <w:spacing w:after="100"/>
      <w:ind w:left="1320"/>
    </w:pPr>
  </w:style>
  <w:style w:type="paragraph" w:styleId="Sommario8">
    <w:name w:val="toc 8"/>
    <w:basedOn w:val="Normale"/>
    <w:next w:val="Normale"/>
    <w:autoRedefine/>
    <w:uiPriority w:val="99"/>
    <w:semiHidden/>
    <w:rsid w:val="00746D76"/>
    <w:pPr>
      <w:spacing w:after="100"/>
      <w:ind w:left="1540"/>
    </w:pPr>
  </w:style>
  <w:style w:type="paragraph" w:styleId="Sommario9">
    <w:name w:val="toc 9"/>
    <w:basedOn w:val="Normale"/>
    <w:next w:val="Normale"/>
    <w:autoRedefine/>
    <w:uiPriority w:val="99"/>
    <w:semiHidden/>
    <w:rsid w:val="00746D76"/>
    <w:pPr>
      <w:spacing w:after="100"/>
      <w:ind w:left="1760"/>
    </w:pPr>
  </w:style>
  <w:style w:type="paragraph" w:customStyle="1" w:styleId="Recital">
    <w:name w:val="Recital"/>
    <w:basedOn w:val="Normale"/>
    <w:uiPriority w:val="99"/>
    <w:rsid w:val="0009149B"/>
    <w:pPr>
      <w:numPr>
        <w:numId w:val="38"/>
      </w:numPr>
      <w:spacing w:after="180" w:line="260" w:lineRule="atLeast"/>
    </w:pPr>
  </w:style>
  <w:style w:type="character" w:styleId="Rimandocommento">
    <w:name w:val="annotation reference"/>
    <w:uiPriority w:val="99"/>
    <w:semiHidden/>
    <w:rsid w:val="009936E1"/>
    <w:rPr>
      <w:rFonts w:cs="Times New Roman"/>
      <w:sz w:val="16"/>
      <w:szCs w:val="16"/>
    </w:rPr>
  </w:style>
  <w:style w:type="paragraph" w:styleId="Testocommento">
    <w:name w:val="annotation text"/>
    <w:basedOn w:val="Normale"/>
    <w:link w:val="TestocommentoCarattere"/>
    <w:uiPriority w:val="99"/>
    <w:semiHidden/>
    <w:rsid w:val="009936E1"/>
    <w:rPr>
      <w:sz w:val="20"/>
      <w:szCs w:val="20"/>
    </w:rPr>
  </w:style>
  <w:style w:type="character" w:customStyle="1" w:styleId="TestocommentoCarattere">
    <w:name w:val="Testo commento Carattere"/>
    <w:link w:val="Testocommento"/>
    <w:uiPriority w:val="99"/>
    <w:semiHidden/>
    <w:rsid w:val="00640C1E"/>
    <w:rPr>
      <w:rFonts w:eastAsia="MS Mincho"/>
      <w:sz w:val="20"/>
      <w:szCs w:val="20"/>
      <w:lang w:val="en-GB" w:eastAsia="en-US"/>
    </w:rPr>
  </w:style>
  <w:style w:type="paragraph" w:styleId="Soggettocommento">
    <w:name w:val="annotation subject"/>
    <w:basedOn w:val="Testocommento"/>
    <w:next w:val="Testocommento"/>
    <w:link w:val="SoggettocommentoCarattere"/>
    <w:uiPriority w:val="99"/>
    <w:semiHidden/>
    <w:rsid w:val="009936E1"/>
    <w:rPr>
      <w:b/>
      <w:bCs/>
    </w:rPr>
  </w:style>
  <w:style w:type="character" w:customStyle="1" w:styleId="SoggettocommentoCarattere">
    <w:name w:val="Soggetto commento Carattere"/>
    <w:link w:val="Soggettocommento"/>
    <w:uiPriority w:val="99"/>
    <w:semiHidden/>
    <w:rsid w:val="00640C1E"/>
    <w:rPr>
      <w:rFonts w:eastAsia="MS Mincho"/>
      <w:b/>
      <w:bCs/>
      <w:sz w:val="20"/>
      <w:szCs w:val="20"/>
      <w:lang w:val="en-GB" w:eastAsia="en-US"/>
    </w:rPr>
  </w:style>
  <w:style w:type="paragraph" w:styleId="Testofumetto">
    <w:name w:val="Balloon Text"/>
    <w:basedOn w:val="Normale"/>
    <w:link w:val="TestofumettoCarattere"/>
    <w:uiPriority w:val="99"/>
    <w:semiHidden/>
    <w:rsid w:val="009936E1"/>
    <w:rPr>
      <w:rFonts w:ascii="Tahoma" w:hAnsi="Tahoma" w:cs="Tahoma"/>
      <w:sz w:val="16"/>
      <w:szCs w:val="16"/>
    </w:rPr>
  </w:style>
  <w:style w:type="character" w:customStyle="1" w:styleId="TestofumettoCarattere">
    <w:name w:val="Testo fumetto Carattere"/>
    <w:link w:val="Testofumetto"/>
    <w:uiPriority w:val="99"/>
    <w:semiHidden/>
    <w:rsid w:val="00640C1E"/>
    <w:rPr>
      <w:rFonts w:eastAsia="MS Mincho"/>
      <w:sz w:val="0"/>
      <w:szCs w:val="0"/>
      <w:lang w:val="en-GB" w:eastAsia="en-US"/>
    </w:rPr>
  </w:style>
  <w:style w:type="numbering" w:customStyle="1" w:styleId="BMSchedules">
    <w:name w:val="B&amp;M Schedules"/>
    <w:rsid w:val="00640C1E"/>
    <w:pPr>
      <w:numPr>
        <w:numId w:val="13"/>
      </w:numPr>
    </w:pPr>
  </w:style>
  <w:style w:type="numbering" w:customStyle="1" w:styleId="BMHeadings">
    <w:name w:val="B&amp;M Headings"/>
    <w:rsid w:val="00640C1E"/>
    <w:pPr>
      <w:numPr>
        <w:numId w:val="11"/>
      </w:numPr>
    </w:pPr>
  </w:style>
  <w:style w:type="numbering" w:customStyle="1" w:styleId="BMListNumbers">
    <w:name w:val="B&amp;M List Numbers"/>
    <w:rsid w:val="00640C1E"/>
    <w:pPr>
      <w:numPr>
        <w:numId w:val="12"/>
      </w:numPr>
    </w:pPr>
  </w:style>
  <w:style w:type="numbering" w:customStyle="1" w:styleId="BMDefinitions">
    <w:name w:val="B&amp;M Definitions"/>
    <w:rsid w:val="00640C1E"/>
    <w:pPr>
      <w:numPr>
        <w:numId w:val="14"/>
      </w:numPr>
    </w:pPr>
  </w:style>
  <w:style w:type="paragraph" w:styleId="Revisione">
    <w:name w:val="Revision"/>
    <w:hidden/>
    <w:uiPriority w:val="99"/>
    <w:semiHidden/>
    <w:rsid w:val="00515778"/>
    <w:rPr>
      <w:rFonts w:eastAsia="MS Mincho"/>
      <w:sz w:val="22"/>
      <w:szCs w:val="22"/>
      <w:lang w:val="en-GB" w:eastAsia="en-US"/>
    </w:rPr>
  </w:style>
  <w:style w:type="character" w:styleId="Collegamentovisitato">
    <w:name w:val="FollowedHyperlink"/>
    <w:basedOn w:val="Carpredefinitoparagrafo"/>
    <w:uiPriority w:val="99"/>
    <w:semiHidden/>
    <w:unhideWhenUsed/>
    <w:rsid w:val="001B65AA"/>
    <w:rPr>
      <w:color w:val="A4A6A8" w:themeColor="followedHyperlink"/>
      <w:u w:val="single"/>
    </w:rPr>
  </w:style>
  <w:style w:type="table" w:styleId="Grigliatabella">
    <w:name w:val="Table Grid"/>
    <w:basedOn w:val="Tabellanormale"/>
    <w:locked/>
    <w:rsid w:val="00273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4C5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4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ldealing@growens.io" TargetMode="External"/><Relationship Id="rId13" Type="http://schemas.openxmlformats.org/officeDocument/2006/relationships/hyperlink" Target="mailto:protocollo@consob.it" TargetMode="External"/><Relationship Id="rId18" Type="http://schemas.openxmlformats.org/officeDocument/2006/relationships/hyperlink" Target="https://www.growens.io/it/privacy-policy/"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rowens.io/it/privacy-policy/" TargetMode="External"/><Relationship Id="rId7" Type="http://schemas.openxmlformats.org/officeDocument/2006/relationships/endnotes" Target="endnotes.xml"/><Relationship Id="rId12" Type="http://schemas.openxmlformats.org/officeDocument/2006/relationships/hyperlink" Target="mailto:consob@pec.consob.it" TargetMode="External"/><Relationship Id="rId17" Type="http://schemas.openxmlformats.org/officeDocument/2006/relationships/hyperlink" Target="mailto:internaldealing@growens.i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rowens.io/it/privacy-policy/" TargetMode="External"/><Relationship Id="rId20" Type="http://schemas.openxmlformats.org/officeDocument/2006/relationships/hyperlink" Target="mailto:internaldealing@growens.i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tps://mailup.atlassian.net/issues/?filter=-1" TargetMode="External"/><Relationship Id="rId24" Type="http://schemas.openxmlformats.org/officeDocument/2006/relationships/hyperlink" Target="mailto:garante@gpdp.it" TargetMode="External"/><Relationship Id="rId5" Type="http://schemas.openxmlformats.org/officeDocument/2006/relationships/webSettings" Target="webSettings.xml"/><Relationship Id="rId15" Type="http://schemas.openxmlformats.org/officeDocument/2006/relationships/hyperlink" Target="mailto:internaldealing@growens.io" TargetMode="External"/><Relationship Id="rId23" Type="http://schemas.openxmlformats.org/officeDocument/2006/relationships/hyperlink" Target="http://www.garanteprivacy.it" TargetMode="External"/><Relationship Id="rId28" Type="http://schemas.openxmlformats.org/officeDocument/2006/relationships/fontTable" Target="fontTable.xml"/><Relationship Id="rId10" Type="http://schemas.openxmlformats.org/officeDocument/2006/relationships/hyperlink" Target="mailto:internaldealing@growens.io" TargetMode="External"/><Relationship Id="rId19" Type="http://schemas.openxmlformats.org/officeDocument/2006/relationships/hyperlink" Target="mailto:internaldealing@growens.io" TargetMode="External"/><Relationship Id="rId4" Type="http://schemas.openxmlformats.org/officeDocument/2006/relationships/settings" Target="settings.xml"/><Relationship Id="rId9" Type="http://schemas.openxmlformats.org/officeDocument/2006/relationships/hyperlink" Target="mailto:internaldealing@growens.io" TargetMode="External"/><Relationship Id="rId14" Type="http://schemas.openxmlformats.org/officeDocument/2006/relationships/hyperlink" Target="mailto:internaldealing@growens.io" TargetMode="External"/><Relationship Id="rId22" Type="http://schemas.openxmlformats.org/officeDocument/2006/relationships/hyperlink" Target="mailto:dpo@growens.io"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Global\Correspondence\Blank.dotm" TargetMode="External"/></Relationships>
</file>

<file path=word/theme/theme1.xml><?xml version="1.0" encoding="utf-8"?>
<a:theme xmlns:a="http://schemas.openxmlformats.org/drawingml/2006/main" name="HSF">
  <a:themeElements>
    <a:clrScheme name="HSF Brand">
      <a:dk1>
        <a:sysClr val="windowText" lastClr="000000"/>
      </a:dk1>
      <a:lt1>
        <a:sysClr val="window" lastClr="FFFFFF"/>
      </a:lt1>
      <a:dk2>
        <a:srgbClr val="1C3E78"/>
      </a:dk2>
      <a:lt2>
        <a:srgbClr val="A4A6A8"/>
      </a:lt2>
      <a:accent1>
        <a:srgbClr val="1C3E78"/>
      </a:accent1>
      <a:accent2>
        <a:srgbClr val="40AAB8"/>
      </a:accent2>
      <a:accent3>
        <a:srgbClr val="FFC72C"/>
      </a:accent3>
      <a:accent4>
        <a:srgbClr val="A24381"/>
      </a:accent4>
      <a:accent5>
        <a:srgbClr val="235BA8"/>
      </a:accent5>
      <a:accent6>
        <a:srgbClr val="F65058"/>
      </a:accent6>
      <a:hlink>
        <a:srgbClr val="235BA8"/>
      </a:hlink>
      <a:folHlink>
        <a:srgbClr val="A4A6A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9525">
          <a:noFill/>
        </a:ln>
      </a:spPr>
      <a:bodyPr lIns="72000" tIns="72000" rIns="72000" bIns="72000" rtlCol="0" anchor="ctr"/>
      <a:lstStyle>
        <a:defPPr algn="ctr">
          <a:lnSpc>
            <a:spcPct val="90000"/>
          </a:lnSpc>
          <a:spcAft>
            <a:spcPts val="600"/>
          </a:spcAft>
          <a:defRPr sz="24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ln>
          <a:noFill/>
        </a:ln>
      </a:spPr>
      <a:bodyPr wrap="square" lIns="72000" tIns="72000" rIns="72000" bIns="72000" rtlCol="0" anchor="t" anchorCtr="0">
        <a:noAutofit/>
      </a:bodyPr>
      <a:lstStyle>
        <a:defPPr>
          <a:lnSpc>
            <a:spcPct val="90000"/>
          </a:lnSpc>
          <a:spcAft>
            <a:spcPts val="600"/>
          </a:spcAft>
          <a:defRPr sz="2400"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8CE72-8232-4413-8927-2525638F4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21</Pages>
  <Words>7291</Words>
  <Characters>41562</Characters>
  <Application>Microsoft Office Word</Application>
  <DocSecurity>0</DocSecurity>
  <Lines>346</Lines>
  <Paragraphs>97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CHIOMENTI Studio Legale</Company>
  <LinksUpToDate>false</LinksUpToDate>
  <CharactersWithSpaces>48756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CHIOMENTI Studio Legale</dc:creator>
  <cp:lastModifiedBy>Stefano Sarto</cp:lastModifiedBy>
  <cp:revision>3</cp:revision>
  <cp:lastPrinted>2024-05-09T12:38:00Z</cp:lastPrinted>
  <dcterms:created xsi:type="dcterms:W3CDTF">2025-02-13T09:18:00Z</dcterms:created>
  <dcterms:modified xsi:type="dcterms:W3CDTF">2025-02-13T09:23:00Z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ies>
</file>